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4D45" w14:textId="77777777" w:rsidR="003D59F4" w:rsidRDefault="00676FE3">
      <w:pPr>
        <w:spacing w:after="0" w:line="259" w:lineRule="auto"/>
        <w:ind w:left="6404" w:firstLine="0"/>
      </w:pPr>
      <w:r>
        <w:rPr>
          <w:noProof/>
        </w:rPr>
        <w:drawing>
          <wp:inline distT="0" distB="0" distL="0" distR="0" wp14:anchorId="40370835" wp14:editId="1A42A276">
            <wp:extent cx="1670050" cy="5715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F7EE" w14:textId="77777777" w:rsidR="003D59F4" w:rsidRDefault="00676FE3">
      <w:pPr>
        <w:pStyle w:val="Heading1"/>
        <w:ind w:left="13"/>
      </w:pPr>
      <w:r>
        <w:t xml:space="preserve">Young Carer </w:t>
      </w:r>
      <w:r>
        <w:t>–</w:t>
      </w:r>
      <w:r>
        <w:t xml:space="preserve"> Support Worker </w:t>
      </w:r>
    </w:p>
    <w:p w14:paraId="659B3136" w14:textId="77777777" w:rsidR="003D59F4" w:rsidRDefault="00676FE3">
      <w:pPr>
        <w:spacing w:after="151" w:line="270" w:lineRule="auto"/>
        <w:ind w:left="18" w:firstLine="0"/>
      </w:pPr>
      <w:r>
        <w:rPr>
          <w:b/>
          <w:sz w:val="20"/>
        </w:rPr>
        <w:t>Hours -</w:t>
      </w:r>
      <w:r>
        <w:rPr>
          <w:sz w:val="20"/>
        </w:rPr>
        <w:t xml:space="preserve"> </w:t>
      </w:r>
      <w:r>
        <w:rPr>
          <w:sz w:val="21"/>
        </w:rPr>
        <w:t xml:space="preserve">Flexible, Monday </w:t>
      </w:r>
      <w:r>
        <w:rPr>
          <w:sz w:val="21"/>
        </w:rPr>
        <w:t>–</w:t>
      </w:r>
      <w:r>
        <w:rPr>
          <w:sz w:val="21"/>
        </w:rPr>
        <w:t xml:space="preserve"> Friday with occasional evenings and weekends during and outside of school holidays</w:t>
      </w:r>
      <w:r>
        <w:rPr>
          <w:rFonts w:ascii="Calibri" w:eastAsia="Calibri" w:hAnsi="Calibri" w:cs="Calibri"/>
          <w:color w:val="595959"/>
          <w:sz w:val="21"/>
        </w:rPr>
        <w:t xml:space="preserve"> </w:t>
      </w:r>
    </w:p>
    <w:p w14:paraId="0DBBD6F6" w14:textId="77777777" w:rsidR="003D59F4" w:rsidRDefault="00676FE3">
      <w:pPr>
        <w:spacing w:after="171" w:line="259" w:lineRule="auto"/>
        <w:ind w:left="18" w:firstLine="0"/>
      </w:pPr>
      <w:r>
        <w:rPr>
          <w:b/>
          <w:sz w:val="20"/>
        </w:rPr>
        <w:t xml:space="preserve">Salary </w:t>
      </w:r>
      <w:r>
        <w:rPr>
          <w:sz w:val="20"/>
        </w:rPr>
        <w:t xml:space="preserve">- £22,000 per annum </w:t>
      </w:r>
    </w:p>
    <w:p w14:paraId="7A3255E2" w14:textId="77777777" w:rsidR="003D59F4" w:rsidRDefault="00676FE3">
      <w:pPr>
        <w:spacing w:after="145" w:line="259" w:lineRule="auto"/>
        <w:ind w:left="0" w:firstLine="0"/>
      </w:pPr>
      <w:r>
        <w:rPr>
          <w:sz w:val="23"/>
        </w:rPr>
        <w:t xml:space="preserve">Make a difference every day. </w:t>
      </w:r>
    </w:p>
    <w:p w14:paraId="7815B9FB" w14:textId="77777777" w:rsidR="003D59F4" w:rsidRDefault="00676FE3">
      <w:pPr>
        <w:pStyle w:val="Heading1"/>
        <w:ind w:left="13"/>
      </w:pPr>
      <w:r>
        <w:t xml:space="preserve">The role </w:t>
      </w:r>
    </w:p>
    <w:p w14:paraId="748CCE30" w14:textId="77777777" w:rsidR="003D59F4" w:rsidRDefault="00676FE3">
      <w:pPr>
        <w:spacing w:after="167"/>
      </w:pPr>
      <w:r>
        <w:t xml:space="preserve">TuVida has been awarded the contract to run a new Young Carers service covering both Nottingham City and Nottinghamshire County. </w:t>
      </w:r>
    </w:p>
    <w:p w14:paraId="58CEF8F4" w14:textId="77777777" w:rsidR="003D59F4" w:rsidRDefault="00676FE3">
      <w:pPr>
        <w:spacing w:after="167"/>
      </w:pPr>
      <w:r>
        <w:t>We have several vacancies for the new service, and we are encouraging individuals interested in working with young carers to a</w:t>
      </w:r>
      <w:r>
        <w:t xml:space="preserve">pply.  </w:t>
      </w:r>
    </w:p>
    <w:p w14:paraId="173189AD" w14:textId="77777777" w:rsidR="003D59F4" w:rsidRDefault="00676FE3">
      <w:pPr>
        <w:spacing w:after="162"/>
      </w:pPr>
      <w:r>
        <w:t xml:space="preserve">The roles include: </w:t>
      </w:r>
    </w:p>
    <w:p w14:paraId="627B6DF0" w14:textId="77777777" w:rsidR="003D59F4" w:rsidRDefault="00676FE3">
      <w:pPr>
        <w:numPr>
          <w:ilvl w:val="0"/>
          <w:numId w:val="1"/>
        </w:numPr>
        <w:ind w:hanging="360"/>
      </w:pPr>
      <w:r>
        <w:t xml:space="preserve">Support Worker </w:t>
      </w:r>
      <w:r>
        <w:t>–</w:t>
      </w:r>
      <w:r>
        <w:t xml:space="preserve"> Bassetlaw area (FT) </w:t>
      </w:r>
    </w:p>
    <w:p w14:paraId="343583F4" w14:textId="77777777" w:rsidR="003D59F4" w:rsidRDefault="00676FE3">
      <w:pPr>
        <w:numPr>
          <w:ilvl w:val="0"/>
          <w:numId w:val="1"/>
        </w:numPr>
        <w:ind w:hanging="360"/>
      </w:pPr>
      <w:r>
        <w:t xml:space="preserve">Support Worker </w:t>
      </w:r>
      <w:r>
        <w:t>–</w:t>
      </w:r>
      <w:r>
        <w:t xml:space="preserve"> Broxtowe area (FT) </w:t>
      </w:r>
    </w:p>
    <w:p w14:paraId="0413F379" w14:textId="77777777" w:rsidR="003D59F4" w:rsidRDefault="00676FE3">
      <w:pPr>
        <w:numPr>
          <w:ilvl w:val="0"/>
          <w:numId w:val="1"/>
        </w:numPr>
        <w:ind w:hanging="360"/>
      </w:pPr>
      <w:r>
        <w:t xml:space="preserve">Support Worker </w:t>
      </w:r>
      <w:r>
        <w:t>–</w:t>
      </w:r>
      <w:r>
        <w:t xml:space="preserve"> Nottingham City (FT) and (PT </w:t>
      </w:r>
      <w:r>
        <w:t>–</w:t>
      </w:r>
      <w:r>
        <w:t xml:space="preserve"> 18.5 hours) </w:t>
      </w:r>
    </w:p>
    <w:p w14:paraId="0C70158B" w14:textId="77777777" w:rsidR="003D59F4" w:rsidRDefault="00676FE3">
      <w:pPr>
        <w:numPr>
          <w:ilvl w:val="0"/>
          <w:numId w:val="1"/>
        </w:numPr>
        <w:ind w:hanging="360"/>
      </w:pPr>
      <w:r>
        <w:t xml:space="preserve">Support Worker </w:t>
      </w:r>
      <w:r>
        <w:t>–</w:t>
      </w:r>
      <w:r>
        <w:t xml:space="preserve"> Rushcliffe area (PT </w:t>
      </w:r>
      <w:r>
        <w:t>–</w:t>
      </w:r>
      <w:r>
        <w:t xml:space="preserve"> 21.5 hours) </w:t>
      </w:r>
    </w:p>
    <w:p w14:paraId="42F72BE5" w14:textId="77777777" w:rsidR="003D59F4" w:rsidRDefault="00676FE3">
      <w:pPr>
        <w:spacing w:after="156" w:line="259" w:lineRule="auto"/>
        <w:ind w:left="18" w:firstLine="0"/>
      </w:pPr>
      <w:r>
        <w:t xml:space="preserve"> </w:t>
      </w:r>
    </w:p>
    <w:p w14:paraId="1F5BC516" w14:textId="77777777" w:rsidR="003D59F4" w:rsidRDefault="00676FE3">
      <w:pPr>
        <w:spacing w:after="162"/>
      </w:pPr>
      <w:r>
        <w:t xml:space="preserve">You will have great social skills who </w:t>
      </w:r>
      <w:r>
        <w:t xml:space="preserve">can use their own initiative and have excellent organisational skills.   </w:t>
      </w:r>
    </w:p>
    <w:p w14:paraId="1EA4AF1E" w14:textId="77777777" w:rsidR="003D59F4" w:rsidRDefault="00676FE3">
      <w:pPr>
        <w:spacing w:after="172"/>
      </w:pPr>
      <w:r>
        <w:t xml:space="preserve">This is a key role within the Young Carers Service providing support to Young Carers and their families via a range of methods including: </w:t>
      </w:r>
    </w:p>
    <w:p w14:paraId="6A443373" w14:textId="77777777" w:rsidR="006E560B" w:rsidRDefault="00676FE3">
      <w:pPr>
        <w:numPr>
          <w:ilvl w:val="0"/>
          <w:numId w:val="2"/>
        </w:numPr>
        <w:ind w:hanging="360"/>
      </w:pPr>
      <w:r>
        <w:t xml:space="preserve">Information, advice and guidance via a central helpdesk </w:t>
      </w:r>
    </w:p>
    <w:p w14:paraId="2EDEC85F" w14:textId="3B87B969" w:rsidR="003D59F4" w:rsidRDefault="00676FE3">
      <w:pPr>
        <w:numPr>
          <w:ilvl w:val="0"/>
          <w:numId w:val="2"/>
        </w:numPr>
        <w:ind w:hanging="360"/>
      </w:pPr>
      <w:r>
        <w:t xml:space="preserve">One to one support offered face to face, via phone or online. </w:t>
      </w:r>
    </w:p>
    <w:p w14:paraId="33B9C060" w14:textId="77777777" w:rsidR="003D59F4" w:rsidRDefault="00676FE3">
      <w:pPr>
        <w:numPr>
          <w:ilvl w:val="0"/>
          <w:numId w:val="2"/>
        </w:numPr>
        <w:ind w:hanging="360"/>
      </w:pPr>
      <w:r>
        <w:t xml:space="preserve">Local Young Carers support groups and activities,  </w:t>
      </w:r>
    </w:p>
    <w:p w14:paraId="7815F0DF" w14:textId="77777777" w:rsidR="003D59F4" w:rsidRDefault="00676FE3">
      <w:pPr>
        <w:numPr>
          <w:ilvl w:val="0"/>
          <w:numId w:val="2"/>
        </w:numPr>
        <w:ind w:hanging="360"/>
      </w:pPr>
      <w:r>
        <w:t xml:space="preserve">Assessment and regular review to identify support needs. </w:t>
      </w:r>
    </w:p>
    <w:p w14:paraId="7CC69E95" w14:textId="77777777" w:rsidR="003D59F4" w:rsidRDefault="00676FE3">
      <w:pPr>
        <w:numPr>
          <w:ilvl w:val="0"/>
          <w:numId w:val="2"/>
        </w:numPr>
        <w:spacing w:after="140"/>
        <w:ind w:hanging="360"/>
      </w:pPr>
      <w:r>
        <w:t>Drop-in sessions and loc</w:t>
      </w:r>
      <w:r>
        <w:t xml:space="preserve">al outreach support </w:t>
      </w:r>
    </w:p>
    <w:p w14:paraId="6ABEB8D5" w14:textId="1A97A7C5" w:rsidR="003D59F4" w:rsidRDefault="00676FE3">
      <w:pPr>
        <w:spacing w:after="178"/>
      </w:pPr>
      <w:r>
        <w:t xml:space="preserve">You will offer blended delivery to meet the needs of our young carers, making use of familiar technologies, community spaces, offices, and the great outdoors.  As a support worker within young carers service this role will be flexible </w:t>
      </w:r>
      <w:r>
        <w:t xml:space="preserve">to meet the needs of young carers, </w:t>
      </w:r>
      <w:r w:rsidR="006E560B">
        <w:t xml:space="preserve">with some evening and weekend work on an </w:t>
      </w:r>
      <w:proofErr w:type="spellStart"/>
      <w:r w:rsidR="006E560B">
        <w:t>adhoc</w:t>
      </w:r>
      <w:proofErr w:type="spellEnd"/>
      <w:r w:rsidR="006E560B">
        <w:t xml:space="preserve"> or rota basis. All workers will be encouraged to manage and run their own diary and workload. </w:t>
      </w:r>
    </w:p>
    <w:p w14:paraId="31C5A337" w14:textId="77777777" w:rsidR="003D59F4" w:rsidRDefault="00676FE3">
      <w:pPr>
        <w:spacing w:after="167"/>
      </w:pPr>
      <w:r>
        <w:t xml:space="preserve">Our values are pioneering, uncompromising and compassionate </w:t>
      </w:r>
      <w:r>
        <w:t>–</w:t>
      </w:r>
      <w:r>
        <w:t xml:space="preserve"> </w:t>
      </w:r>
      <w:r>
        <w:t xml:space="preserve">if you share them then we encourage you to apply for a job with TuVida. </w:t>
      </w:r>
    </w:p>
    <w:p w14:paraId="061334AC" w14:textId="77777777" w:rsidR="003D59F4" w:rsidRDefault="00676FE3">
      <w:pPr>
        <w:spacing w:after="161" w:line="259" w:lineRule="auto"/>
        <w:ind w:left="18" w:firstLine="0"/>
      </w:pPr>
      <w:r>
        <w:rPr>
          <w:b/>
        </w:rPr>
        <w:t xml:space="preserve"> </w:t>
      </w:r>
    </w:p>
    <w:p w14:paraId="29D86D19" w14:textId="77777777" w:rsidR="003D59F4" w:rsidRDefault="00676FE3">
      <w:pPr>
        <w:spacing w:after="156" w:line="259" w:lineRule="auto"/>
        <w:ind w:left="18" w:firstLine="0"/>
      </w:pPr>
      <w:r>
        <w:rPr>
          <w:b/>
        </w:rPr>
        <w:t xml:space="preserve"> </w:t>
      </w:r>
    </w:p>
    <w:p w14:paraId="6EDE1DEA" w14:textId="77777777" w:rsidR="003D59F4" w:rsidRDefault="00676FE3">
      <w:pPr>
        <w:spacing w:after="0" w:line="259" w:lineRule="auto"/>
        <w:ind w:left="18" w:firstLine="0"/>
      </w:pPr>
      <w:r>
        <w:rPr>
          <w:b/>
        </w:rPr>
        <w:lastRenderedPageBreak/>
        <w:t xml:space="preserve"> </w:t>
      </w:r>
    </w:p>
    <w:p w14:paraId="5A2E7EEF" w14:textId="77777777" w:rsidR="003D59F4" w:rsidRDefault="00676FE3">
      <w:pPr>
        <w:pStyle w:val="Heading1"/>
        <w:ind w:left="13"/>
      </w:pPr>
      <w:r>
        <w:t xml:space="preserve">About you </w:t>
      </w:r>
    </w:p>
    <w:p w14:paraId="44C88A70" w14:textId="77777777" w:rsidR="003D59F4" w:rsidRDefault="00676FE3">
      <w:pPr>
        <w:spacing w:after="167"/>
      </w:pPr>
      <w:r>
        <w:t>We are looking for enthusiastic people who have experience of working with young carers and their families. If you have good organisational skills, can manage relatio</w:t>
      </w:r>
      <w:r>
        <w:t xml:space="preserve">nships, and solve problems, then we would love to hear from you. </w:t>
      </w:r>
    </w:p>
    <w:p w14:paraId="5C73CEF1" w14:textId="77777777" w:rsidR="003D59F4" w:rsidRDefault="00676FE3">
      <w:pPr>
        <w:spacing w:after="167" w:line="259" w:lineRule="auto"/>
        <w:ind w:left="18" w:firstLine="0"/>
      </w:pPr>
      <w:r>
        <w:t>You’ll have</w:t>
      </w:r>
      <w:r>
        <w:t xml:space="preserve">: </w:t>
      </w:r>
    </w:p>
    <w:p w14:paraId="0EB6044B" w14:textId="4768D04E" w:rsidR="006E560B" w:rsidRDefault="00676FE3" w:rsidP="006E560B">
      <w:pPr>
        <w:pStyle w:val="ListParagraph"/>
        <w:numPr>
          <w:ilvl w:val="0"/>
          <w:numId w:val="4"/>
        </w:numPr>
        <w:spacing w:after="144"/>
        <w:ind w:right="1867"/>
      </w:pPr>
      <w:r>
        <w:t xml:space="preserve">Experience </w:t>
      </w:r>
      <w:r w:rsidR="006E560B">
        <w:t>of working with children and / or families</w:t>
      </w:r>
    </w:p>
    <w:p w14:paraId="08C604AD" w14:textId="514FA241" w:rsidR="003D59F4" w:rsidRDefault="00676FE3" w:rsidP="006E560B">
      <w:pPr>
        <w:pStyle w:val="ListParagraph"/>
        <w:numPr>
          <w:ilvl w:val="0"/>
          <w:numId w:val="4"/>
        </w:numPr>
        <w:spacing w:after="144"/>
        <w:ind w:right="1867"/>
      </w:pPr>
      <w:r>
        <w:t xml:space="preserve">Full driving licence </w:t>
      </w:r>
    </w:p>
    <w:p w14:paraId="771082D5" w14:textId="38979A7E" w:rsidR="006E560B" w:rsidRDefault="006E560B" w:rsidP="006E560B">
      <w:pPr>
        <w:pStyle w:val="ListParagraph"/>
        <w:numPr>
          <w:ilvl w:val="0"/>
          <w:numId w:val="4"/>
        </w:numPr>
        <w:spacing w:after="144"/>
        <w:ind w:right="1867"/>
      </w:pPr>
      <w:r>
        <w:t xml:space="preserve">Desirable qualifications or experience in Health and Social Care but not essential. </w:t>
      </w:r>
    </w:p>
    <w:p w14:paraId="2FAE166C" w14:textId="77777777" w:rsidR="003D59F4" w:rsidRDefault="00676FE3">
      <w:pPr>
        <w:spacing w:after="156" w:line="259" w:lineRule="auto"/>
        <w:ind w:left="18" w:firstLine="0"/>
      </w:pPr>
      <w:r>
        <w:t xml:space="preserve"> </w:t>
      </w:r>
    </w:p>
    <w:p w14:paraId="449F0234" w14:textId="77777777" w:rsidR="003D59F4" w:rsidRDefault="00676FE3">
      <w:pPr>
        <w:pStyle w:val="Heading1"/>
        <w:ind w:left="13"/>
      </w:pPr>
      <w:r>
        <w:t xml:space="preserve">Working for TuVida </w:t>
      </w:r>
    </w:p>
    <w:p w14:paraId="23245DFC" w14:textId="77777777" w:rsidR="003D59F4" w:rsidRDefault="00676FE3">
      <w:pPr>
        <w:spacing w:after="167"/>
      </w:pPr>
      <w:r>
        <w:t xml:space="preserve">TuVida is a charity supporting carers and people with care needs. We have been running vital services for over 30 years.  </w:t>
      </w:r>
    </w:p>
    <w:p w14:paraId="45363EE6" w14:textId="77777777" w:rsidR="003D59F4" w:rsidRDefault="00676FE3">
      <w:pPr>
        <w:spacing w:after="161" w:line="259" w:lineRule="auto"/>
        <w:ind w:left="18" w:firstLine="0"/>
      </w:pPr>
      <w:r>
        <w:t xml:space="preserve"> </w:t>
      </w:r>
    </w:p>
    <w:p w14:paraId="4D17D9CA" w14:textId="77777777" w:rsidR="003D59F4" w:rsidRDefault="00676FE3">
      <w:pPr>
        <w:pStyle w:val="Heading1"/>
        <w:ind w:left="13"/>
      </w:pPr>
      <w:r>
        <w:t xml:space="preserve">We offer </w:t>
      </w:r>
    </w:p>
    <w:p w14:paraId="270B0B3A" w14:textId="79B0E4DE" w:rsidR="003D59F4" w:rsidRDefault="00676FE3" w:rsidP="006E560B">
      <w:pPr>
        <w:pStyle w:val="ListParagraph"/>
        <w:numPr>
          <w:ilvl w:val="0"/>
          <w:numId w:val="6"/>
        </w:numPr>
      </w:pPr>
      <w:r>
        <w:t xml:space="preserve">Pay above National Living Wage  </w:t>
      </w:r>
    </w:p>
    <w:p w14:paraId="6DBA78AC" w14:textId="565369FC" w:rsidR="003D59F4" w:rsidRDefault="00676FE3" w:rsidP="006E560B">
      <w:pPr>
        <w:pStyle w:val="ListParagraph"/>
        <w:numPr>
          <w:ilvl w:val="0"/>
          <w:numId w:val="6"/>
        </w:numPr>
      </w:pPr>
      <w:r>
        <w:t xml:space="preserve">On the job support and training </w:t>
      </w:r>
    </w:p>
    <w:p w14:paraId="25B45F10" w14:textId="2A8FF509" w:rsidR="003D59F4" w:rsidRDefault="00676FE3" w:rsidP="006E560B">
      <w:pPr>
        <w:pStyle w:val="Heading2"/>
        <w:numPr>
          <w:ilvl w:val="0"/>
          <w:numId w:val="6"/>
        </w:numPr>
      </w:pPr>
      <w:r>
        <w:t xml:space="preserve">Paid mileage </w:t>
      </w:r>
    </w:p>
    <w:p w14:paraId="13AFB6F7" w14:textId="6FB8281E" w:rsidR="003D59F4" w:rsidRDefault="00676FE3" w:rsidP="006E560B">
      <w:pPr>
        <w:pStyle w:val="ListParagraph"/>
        <w:numPr>
          <w:ilvl w:val="0"/>
          <w:numId w:val="6"/>
        </w:numPr>
      </w:pPr>
      <w:r>
        <w:t>Access to our Employee Assistance</w:t>
      </w:r>
      <w:r>
        <w:t xml:space="preserve"> Programme  </w:t>
      </w:r>
    </w:p>
    <w:p w14:paraId="570AE683" w14:textId="41FC7501" w:rsidR="003D59F4" w:rsidRDefault="00676FE3" w:rsidP="006E560B">
      <w:pPr>
        <w:pStyle w:val="ListParagraph"/>
        <w:numPr>
          <w:ilvl w:val="0"/>
          <w:numId w:val="6"/>
        </w:numPr>
      </w:pPr>
      <w:r>
        <w:t xml:space="preserve">Blue Light Card and Health Service discounts </w:t>
      </w:r>
    </w:p>
    <w:p w14:paraId="6D041525" w14:textId="77777777" w:rsidR="006E560B" w:rsidRDefault="00676FE3" w:rsidP="006E560B">
      <w:pPr>
        <w:pStyle w:val="Heading2"/>
        <w:numPr>
          <w:ilvl w:val="0"/>
          <w:numId w:val="6"/>
        </w:numPr>
        <w:rPr>
          <w:rFonts w:ascii="Segoe UI Symbol" w:eastAsia="Segoe UI Symbol" w:hAnsi="Segoe UI Symbol" w:cs="Segoe UI Symbol"/>
        </w:rPr>
      </w:pPr>
      <w:r>
        <w:t xml:space="preserve">Free enhanced DBS check </w:t>
      </w:r>
    </w:p>
    <w:p w14:paraId="583A260D" w14:textId="3FB5A6C6" w:rsidR="003D59F4" w:rsidRDefault="00676FE3" w:rsidP="006E560B">
      <w:pPr>
        <w:pStyle w:val="Heading2"/>
        <w:numPr>
          <w:ilvl w:val="0"/>
          <w:numId w:val="6"/>
        </w:numPr>
      </w:pPr>
      <w:r>
        <w:t xml:space="preserve">Paid holiday and company pension contributions (according to contract) </w:t>
      </w:r>
    </w:p>
    <w:p w14:paraId="36CBE348" w14:textId="46DB0378" w:rsidR="00676FE3" w:rsidRDefault="00676FE3" w:rsidP="00676FE3"/>
    <w:p w14:paraId="5B20E2EA" w14:textId="46007995" w:rsidR="00676FE3" w:rsidRPr="00676FE3" w:rsidRDefault="00676FE3" w:rsidP="00676FE3">
      <w:pPr>
        <w:rPr>
          <w:b/>
          <w:bCs/>
        </w:rPr>
      </w:pPr>
      <w:r w:rsidRPr="00676FE3">
        <w:rPr>
          <w:b/>
          <w:bCs/>
        </w:rPr>
        <w:t xml:space="preserve">To Apply </w:t>
      </w:r>
    </w:p>
    <w:p w14:paraId="1B45351A" w14:textId="4912F678" w:rsidR="00676FE3" w:rsidRDefault="00676FE3" w:rsidP="00676FE3"/>
    <w:p w14:paraId="77863321" w14:textId="1ACF380B" w:rsidR="00676FE3" w:rsidRPr="00676FE3" w:rsidRDefault="00676FE3" w:rsidP="00676FE3">
      <w:r>
        <w:t xml:space="preserve">Please send your CV with a brief email explaining which role/roles you would like to be considered for to </w:t>
      </w:r>
      <w:hyperlink r:id="rId6" w:history="1">
        <w:r w:rsidRPr="00920B04">
          <w:rPr>
            <w:rStyle w:val="Hyperlink"/>
          </w:rPr>
          <w:t>recruitment@tuvida.org</w:t>
        </w:r>
      </w:hyperlink>
      <w:r>
        <w:t xml:space="preserve"> </w:t>
      </w:r>
    </w:p>
    <w:p w14:paraId="49D2A13B" w14:textId="2CFE42F2" w:rsidR="003D59F4" w:rsidRDefault="003D59F4" w:rsidP="00676FE3">
      <w:pPr>
        <w:spacing w:after="281" w:line="259" w:lineRule="auto"/>
      </w:pPr>
    </w:p>
    <w:p w14:paraId="30802C7A" w14:textId="77777777" w:rsidR="003D59F4" w:rsidRDefault="00676FE3">
      <w:pPr>
        <w:spacing w:after="0" w:line="259" w:lineRule="auto"/>
        <w:ind w:left="18" w:firstLine="0"/>
      </w:pPr>
      <w:r>
        <w:rPr>
          <w:color w:val="292B2C"/>
          <w:sz w:val="24"/>
        </w:rPr>
        <w:t xml:space="preserve"> </w:t>
      </w:r>
    </w:p>
    <w:sectPr w:rsidR="003D59F4">
      <w:pgSz w:w="11904" w:h="16838"/>
      <w:pgMar w:top="1438" w:right="1440" w:bottom="1831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557"/>
    <w:multiLevelType w:val="hybridMultilevel"/>
    <w:tmpl w:val="38881042"/>
    <w:lvl w:ilvl="0" w:tplc="46DCF19E">
      <w:start w:val="1"/>
      <w:numFmt w:val="bullet"/>
      <w:lvlText w:val="-"/>
      <w:lvlJc w:val="left"/>
      <w:pPr>
        <w:ind w:left="73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124816F2"/>
    <w:multiLevelType w:val="hybridMultilevel"/>
    <w:tmpl w:val="FB14E286"/>
    <w:lvl w:ilvl="0" w:tplc="19145276">
      <w:numFmt w:val="bullet"/>
      <w:lvlText w:val="−"/>
      <w:lvlJc w:val="left"/>
      <w:pPr>
        <w:ind w:left="724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28B43003"/>
    <w:multiLevelType w:val="hybridMultilevel"/>
    <w:tmpl w:val="30547C52"/>
    <w:lvl w:ilvl="0" w:tplc="46DCF19E">
      <w:start w:val="1"/>
      <w:numFmt w:val="bullet"/>
      <w:lvlText w:val="-"/>
      <w:lvlJc w:val="left"/>
      <w:pPr>
        <w:ind w:left="108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388221AC"/>
    <w:multiLevelType w:val="hybridMultilevel"/>
    <w:tmpl w:val="B156D338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5C986D25"/>
    <w:multiLevelType w:val="hybridMultilevel"/>
    <w:tmpl w:val="D30602FC"/>
    <w:lvl w:ilvl="0" w:tplc="BF08460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2D87A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ADCDE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CF446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8A78A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C1B48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E536E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E3F0C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6AF6C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50B5C"/>
    <w:multiLevelType w:val="hybridMultilevel"/>
    <w:tmpl w:val="FC420F92"/>
    <w:lvl w:ilvl="0" w:tplc="DA824844">
      <w:start w:val="1"/>
      <w:numFmt w:val="bullet"/>
      <w:lvlText w:val="-"/>
      <w:lvlJc w:val="left"/>
      <w:pPr>
        <w:ind w:left="724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6DE88">
      <w:start w:val="1"/>
      <w:numFmt w:val="bullet"/>
      <w:lvlText w:val="o"/>
      <w:lvlJc w:val="left"/>
      <w:pPr>
        <w:ind w:left="145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E5F62">
      <w:start w:val="1"/>
      <w:numFmt w:val="bullet"/>
      <w:lvlText w:val="▪"/>
      <w:lvlJc w:val="left"/>
      <w:pPr>
        <w:ind w:left="217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CB2EA">
      <w:start w:val="1"/>
      <w:numFmt w:val="bullet"/>
      <w:lvlText w:val="•"/>
      <w:lvlJc w:val="left"/>
      <w:pPr>
        <w:ind w:left="289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080AA">
      <w:start w:val="1"/>
      <w:numFmt w:val="bullet"/>
      <w:lvlText w:val="o"/>
      <w:lvlJc w:val="left"/>
      <w:pPr>
        <w:ind w:left="361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6339A">
      <w:start w:val="1"/>
      <w:numFmt w:val="bullet"/>
      <w:lvlText w:val="▪"/>
      <w:lvlJc w:val="left"/>
      <w:pPr>
        <w:ind w:left="433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3CD4">
      <w:start w:val="1"/>
      <w:numFmt w:val="bullet"/>
      <w:lvlText w:val="•"/>
      <w:lvlJc w:val="left"/>
      <w:pPr>
        <w:ind w:left="505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08D0C">
      <w:start w:val="1"/>
      <w:numFmt w:val="bullet"/>
      <w:lvlText w:val="o"/>
      <w:lvlJc w:val="left"/>
      <w:pPr>
        <w:ind w:left="577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87792">
      <w:start w:val="1"/>
      <w:numFmt w:val="bullet"/>
      <w:lvlText w:val="▪"/>
      <w:lvlJc w:val="left"/>
      <w:pPr>
        <w:ind w:left="6499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F4"/>
    <w:rsid w:val="003D59F4"/>
    <w:rsid w:val="00676FE3"/>
    <w:rsid w:val="006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0EFE"/>
  <w15:docId w15:val="{09155BEA-6474-46BC-A909-2D9F3DD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28" w:hanging="10"/>
    </w:pPr>
    <w:rPr>
      <w:rFonts w:ascii="Montserrat" w:eastAsia="Montserrat" w:hAnsi="Montserrat" w:cs="Montserrat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28" w:right="8" w:hanging="10"/>
      <w:outlineLvl w:val="0"/>
    </w:pPr>
    <w:rPr>
      <w:rFonts w:ascii="Montserrat" w:eastAsia="Montserrat" w:hAnsi="Montserrat" w:cs="Montserrat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89" w:hanging="10"/>
      <w:outlineLvl w:val="1"/>
    </w:pPr>
    <w:rPr>
      <w:rFonts w:ascii="Montserrat" w:eastAsia="Montserrat" w:hAnsi="Montserrat" w:cs="Montserrat"/>
      <w:color w:val="292B2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000000"/>
      <w:sz w:val="22"/>
    </w:rPr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color w:val="292B2C"/>
      <w:sz w:val="22"/>
    </w:rPr>
  </w:style>
  <w:style w:type="paragraph" w:styleId="ListParagraph">
    <w:name w:val="List Paragraph"/>
    <w:basedOn w:val="Normal"/>
    <w:uiPriority w:val="34"/>
    <w:qFormat/>
    <w:rsid w:val="006E5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tuvid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Hennessy</dc:creator>
  <cp:keywords/>
  <cp:lastModifiedBy>Rebecca Robbins</cp:lastModifiedBy>
  <cp:revision>2</cp:revision>
  <dcterms:created xsi:type="dcterms:W3CDTF">2023-10-31T14:46:00Z</dcterms:created>
  <dcterms:modified xsi:type="dcterms:W3CDTF">2023-10-31T14:46:00Z</dcterms:modified>
</cp:coreProperties>
</file>