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6322F" w14:textId="77777777" w:rsidR="00AB52EF" w:rsidRDefault="00AB52EF" w:rsidP="00AB52EF">
      <w:pPr>
        <w:pStyle w:val="NormalWeb"/>
        <w:rPr>
          <w:rFonts w:ascii="Arial" w:hAnsi="Arial" w:cs="Arial"/>
          <w:sz w:val="20"/>
          <w:szCs w:val="20"/>
        </w:rPr>
      </w:pPr>
      <w:r w:rsidRPr="00537342">
        <w:rPr>
          <w:rFonts w:ascii="Arial" w:hAnsi="Arial" w:cs="Arial"/>
          <w:noProof/>
          <w:sz w:val="20"/>
          <w:szCs w:val="20"/>
        </w:rPr>
        <w:drawing>
          <wp:inline distT="0" distB="0" distL="0" distR="0" wp14:anchorId="22E0D1A8" wp14:editId="25D7E33D">
            <wp:extent cx="1104900" cy="1272382"/>
            <wp:effectExtent l="0" t="0" r="0" b="4445"/>
            <wp:docPr id="2" name="Picture 2" descr="C:\Users\Jo H\AppData\Local\Packages\Microsoft.Windows.Photos_8wekyb3d8bbwe\TempState\ShareServiceTempFolder\nwal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 H\AppData\Local\Packages\Microsoft.Windows.Photos_8wekyb3d8bbwe\TempState\ShareServiceTempFolder\nwal logo.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375" cy="1351237"/>
                    </a:xfrm>
                    <a:prstGeom prst="rect">
                      <a:avLst/>
                    </a:prstGeom>
                    <a:noFill/>
                    <a:ln>
                      <a:noFill/>
                    </a:ln>
                  </pic:spPr>
                </pic:pic>
              </a:graphicData>
            </a:graphic>
          </wp:inline>
        </w:drawing>
      </w:r>
      <w:r w:rsidRPr="00537342">
        <w:rPr>
          <w:rFonts w:ascii="Arial" w:hAnsi="Arial" w:cs="Arial"/>
          <w:sz w:val="20"/>
          <w:szCs w:val="20"/>
        </w:rPr>
        <w:t xml:space="preserve">   </w:t>
      </w:r>
      <w:r>
        <w:rPr>
          <w:b/>
          <w:bCs/>
          <w:noProof/>
          <w:sz w:val="28"/>
          <w:szCs w:val="28"/>
        </w:rPr>
        <w:drawing>
          <wp:inline distT="0" distB="0" distL="0" distR="0" wp14:anchorId="66356064" wp14:editId="28BFD63D">
            <wp:extent cx="1036320" cy="1234440"/>
            <wp:effectExtent l="0" t="0" r="0" b="3810"/>
            <wp:docPr id="1651975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6388" cy="1234521"/>
                    </a:xfrm>
                    <a:prstGeom prst="rect">
                      <a:avLst/>
                    </a:prstGeom>
                    <a:noFill/>
                  </pic:spPr>
                </pic:pic>
              </a:graphicData>
            </a:graphic>
          </wp:inline>
        </w:drawing>
      </w:r>
    </w:p>
    <w:p w14:paraId="1EF00D7E" w14:textId="77777777" w:rsidR="00AB52EF" w:rsidRPr="00A8560E" w:rsidRDefault="00AB52EF" w:rsidP="00AB52EF">
      <w:pPr>
        <w:pStyle w:val="NormalWeb"/>
        <w:ind w:left="1440" w:firstLine="720"/>
        <w:rPr>
          <w:rFonts w:ascii="Arial" w:hAnsi="Arial" w:cs="Arial"/>
          <w:b/>
          <w:sz w:val="20"/>
          <w:szCs w:val="20"/>
        </w:rPr>
      </w:pPr>
      <w:r w:rsidRPr="00A8560E">
        <w:rPr>
          <w:rFonts w:ascii="Arial" w:hAnsi="Arial" w:cs="Arial"/>
          <w:b/>
          <w:sz w:val="20"/>
          <w:szCs w:val="20"/>
        </w:rPr>
        <w:t>NOTTINGHAMSHIRE WOMENS AID LTD</w:t>
      </w:r>
      <w:bookmarkStart w:id="0" w:name="_GoBack"/>
      <w:bookmarkEnd w:id="0"/>
    </w:p>
    <w:p w14:paraId="7A425B22" w14:textId="77777777" w:rsidR="00AB52EF" w:rsidRPr="00537342" w:rsidRDefault="00AB52EF" w:rsidP="00AB52EF">
      <w:pPr>
        <w:pStyle w:val="NormalWeb"/>
        <w:rPr>
          <w:rFonts w:ascii="Arial" w:hAnsi="Arial" w:cs="Arial"/>
          <w:sz w:val="20"/>
          <w:szCs w:val="20"/>
        </w:rPr>
      </w:pPr>
      <w:r w:rsidRPr="00537342">
        <w:rPr>
          <w:rFonts w:ascii="Arial" w:hAnsi="Arial" w:cs="Arial"/>
          <w:sz w:val="20"/>
          <w:szCs w:val="20"/>
        </w:rPr>
        <w:t xml:space="preserve">                       </w:t>
      </w:r>
      <w:r>
        <w:rPr>
          <w:rFonts w:ascii="Arial" w:hAnsi="Arial" w:cs="Arial"/>
          <w:sz w:val="20"/>
          <w:szCs w:val="20"/>
        </w:rPr>
        <w:t xml:space="preserve">                    CO-PRODUCTION INFORMATION </w:t>
      </w:r>
    </w:p>
    <w:p w14:paraId="5EAF28AD" w14:textId="77777777" w:rsidR="00AB52EF" w:rsidRPr="00537342" w:rsidRDefault="00AB52EF" w:rsidP="00AB52EF">
      <w:pPr>
        <w:pStyle w:val="NormalWeb"/>
        <w:rPr>
          <w:rFonts w:ascii="Arial" w:hAnsi="Arial" w:cs="Arial"/>
          <w:sz w:val="20"/>
          <w:szCs w:val="20"/>
        </w:rPr>
      </w:pPr>
      <w:r w:rsidRPr="00537342">
        <w:rPr>
          <w:rFonts w:ascii="Arial" w:hAnsi="Arial" w:cs="Arial"/>
          <w:sz w:val="20"/>
          <w:szCs w:val="20"/>
        </w:rPr>
        <w:t>Nottinghamshire Women’s Aid Ltd are working with Local Authority Commissioners and Nottingham Trent University to put mechanisms in place that allow domestic abuse survivor voices to be at the heart of the decision making around domestic abuse services, to ensure we ‘work together’ to gain improved outcomes for all.</w:t>
      </w:r>
    </w:p>
    <w:p w14:paraId="00B86279" w14:textId="77777777" w:rsidR="00AB52EF" w:rsidRDefault="00AB52EF" w:rsidP="00AB52EF">
      <w:pPr>
        <w:pStyle w:val="NormalWeb"/>
        <w:rPr>
          <w:rFonts w:ascii="Arial" w:hAnsi="Arial" w:cs="Arial"/>
          <w:sz w:val="20"/>
          <w:szCs w:val="20"/>
        </w:rPr>
      </w:pPr>
      <w:r w:rsidRPr="00537342">
        <w:rPr>
          <w:rFonts w:ascii="Arial" w:hAnsi="Arial" w:cs="Arial"/>
          <w:sz w:val="20"/>
          <w:szCs w:val="20"/>
        </w:rPr>
        <w:t xml:space="preserve">We aim to deliver a range of co-production activities across Nottinghamshire with set themes and subjects to discuss in a safe environment. The workshops will be facilitated by an academic from Nottingham Trent University, who has experience of working with survivors of domestic abuse. </w:t>
      </w:r>
    </w:p>
    <w:p w14:paraId="3CA66578" w14:textId="77777777" w:rsidR="00AB52EF" w:rsidRDefault="00AB52EF" w:rsidP="00AB52EF">
      <w:pPr>
        <w:pStyle w:val="NormalWeb"/>
        <w:rPr>
          <w:rFonts w:ascii="Arial" w:hAnsi="Arial" w:cs="Arial"/>
          <w:sz w:val="20"/>
          <w:szCs w:val="20"/>
        </w:rPr>
      </w:pPr>
      <w:r>
        <w:rPr>
          <w:rFonts w:ascii="Arial" w:hAnsi="Arial" w:cs="Arial"/>
          <w:sz w:val="20"/>
          <w:szCs w:val="20"/>
        </w:rPr>
        <w:t>The groups will</w:t>
      </w:r>
      <w:r w:rsidRPr="00537342">
        <w:rPr>
          <w:rFonts w:ascii="Arial" w:hAnsi="Arial" w:cs="Arial"/>
          <w:sz w:val="20"/>
          <w:szCs w:val="20"/>
        </w:rPr>
        <w:t xml:space="preserve"> run across Nottinghamshire and you can access them either face to face or virtually. We will reimburse you for your time by paying any travel costs and providing refreshments as well as giving you supermarket vouchers as a way of showing our appreciation. </w:t>
      </w:r>
    </w:p>
    <w:p w14:paraId="568F7832" w14:textId="77777777" w:rsidR="00AB52EF" w:rsidRDefault="00AB52EF" w:rsidP="00AB52EF">
      <w:pPr>
        <w:pStyle w:val="NormalWeb"/>
        <w:rPr>
          <w:rFonts w:ascii="Arial" w:hAnsi="Arial" w:cs="Arial"/>
          <w:sz w:val="20"/>
          <w:szCs w:val="20"/>
        </w:rPr>
      </w:pPr>
      <w:r>
        <w:rPr>
          <w:rFonts w:ascii="Arial" w:hAnsi="Arial" w:cs="Arial"/>
          <w:sz w:val="20"/>
          <w:szCs w:val="20"/>
        </w:rPr>
        <w:t>The workshops will begin in April 2024 and will cover the following topics:</w:t>
      </w:r>
    </w:p>
    <w:p w14:paraId="59030608" w14:textId="77777777" w:rsidR="00AB52EF" w:rsidRPr="00537342" w:rsidRDefault="00AB52EF" w:rsidP="00AB52EF">
      <w:pPr>
        <w:spacing w:after="0" w:line="276" w:lineRule="auto"/>
        <w:contextualSpacing/>
        <w:rPr>
          <w:rFonts w:ascii="Arial" w:eastAsia="Times New Roman" w:hAnsi="Arial" w:cs="Arial"/>
          <w:sz w:val="20"/>
          <w:szCs w:val="20"/>
        </w:rPr>
      </w:pPr>
      <w:r w:rsidRPr="00537342">
        <w:rPr>
          <w:rFonts w:ascii="Arial" w:eastAsia="Times New Roman" w:hAnsi="Arial" w:cs="Arial"/>
          <w:sz w:val="20"/>
          <w:szCs w:val="20"/>
        </w:rPr>
        <w:t>Safe accommodation</w:t>
      </w:r>
    </w:p>
    <w:p w14:paraId="640B4203" w14:textId="77777777" w:rsidR="00AB52EF" w:rsidRPr="00537342" w:rsidRDefault="00AB52EF" w:rsidP="00AB52EF">
      <w:pPr>
        <w:spacing w:after="0" w:line="276" w:lineRule="auto"/>
        <w:contextualSpacing/>
        <w:rPr>
          <w:rFonts w:ascii="Arial" w:eastAsia="Times New Roman" w:hAnsi="Arial" w:cs="Arial"/>
          <w:sz w:val="20"/>
          <w:szCs w:val="20"/>
        </w:rPr>
      </w:pPr>
      <w:r w:rsidRPr="00537342">
        <w:rPr>
          <w:rFonts w:ascii="Arial" w:eastAsia="Times New Roman" w:hAnsi="Arial" w:cs="Arial"/>
          <w:sz w:val="20"/>
          <w:szCs w:val="20"/>
        </w:rPr>
        <w:t>Children and young people</w:t>
      </w:r>
    </w:p>
    <w:p w14:paraId="1EF05684" w14:textId="77777777" w:rsidR="00AB52EF" w:rsidRPr="00537342" w:rsidRDefault="00AB52EF" w:rsidP="00AB52EF">
      <w:pPr>
        <w:spacing w:after="0" w:line="276" w:lineRule="auto"/>
        <w:contextualSpacing/>
        <w:rPr>
          <w:rFonts w:ascii="Arial" w:eastAsia="Times New Roman" w:hAnsi="Arial" w:cs="Arial"/>
          <w:sz w:val="20"/>
          <w:szCs w:val="20"/>
        </w:rPr>
      </w:pPr>
      <w:r w:rsidRPr="00537342">
        <w:rPr>
          <w:rFonts w:ascii="Arial" w:eastAsia="Times New Roman" w:hAnsi="Arial" w:cs="Arial"/>
          <w:sz w:val="20"/>
          <w:szCs w:val="20"/>
        </w:rPr>
        <w:t>High-risk survivors (MARAC)</w:t>
      </w:r>
    </w:p>
    <w:p w14:paraId="0533CF3D" w14:textId="77777777" w:rsidR="00AB52EF" w:rsidRPr="00537342" w:rsidRDefault="00AB52EF" w:rsidP="00AB52EF">
      <w:pPr>
        <w:spacing w:after="0" w:line="276" w:lineRule="auto"/>
        <w:contextualSpacing/>
        <w:rPr>
          <w:rFonts w:ascii="Arial" w:eastAsia="Times New Roman" w:hAnsi="Arial" w:cs="Arial"/>
          <w:sz w:val="20"/>
          <w:szCs w:val="20"/>
        </w:rPr>
      </w:pPr>
      <w:r w:rsidRPr="00537342">
        <w:rPr>
          <w:rFonts w:ascii="Arial" w:eastAsia="Times New Roman" w:hAnsi="Arial" w:cs="Arial"/>
          <w:sz w:val="20"/>
          <w:szCs w:val="20"/>
        </w:rPr>
        <w:t>Prevention and Promotion</w:t>
      </w:r>
    </w:p>
    <w:p w14:paraId="2FA1FD00" w14:textId="77777777" w:rsidR="00AB52EF" w:rsidRPr="00537342" w:rsidRDefault="00AB52EF" w:rsidP="00AB52EF">
      <w:pPr>
        <w:spacing w:after="0" w:line="276" w:lineRule="auto"/>
        <w:contextualSpacing/>
        <w:rPr>
          <w:rFonts w:ascii="Arial" w:eastAsia="Times New Roman" w:hAnsi="Arial" w:cs="Arial"/>
          <w:sz w:val="20"/>
          <w:szCs w:val="20"/>
        </w:rPr>
      </w:pPr>
      <w:r w:rsidRPr="00537342">
        <w:rPr>
          <w:rFonts w:ascii="Arial" w:eastAsia="Times New Roman" w:hAnsi="Arial" w:cs="Arial"/>
          <w:sz w:val="20"/>
          <w:szCs w:val="20"/>
        </w:rPr>
        <w:t>Community Services</w:t>
      </w:r>
    </w:p>
    <w:p w14:paraId="7473B86C" w14:textId="77777777" w:rsidR="00AB52EF" w:rsidRPr="00537342" w:rsidRDefault="00AB52EF" w:rsidP="00AB52EF">
      <w:pPr>
        <w:spacing w:after="0" w:line="276" w:lineRule="auto"/>
        <w:contextualSpacing/>
        <w:rPr>
          <w:rFonts w:ascii="Arial" w:eastAsia="Times New Roman" w:hAnsi="Arial" w:cs="Arial"/>
          <w:sz w:val="20"/>
          <w:szCs w:val="20"/>
        </w:rPr>
      </w:pPr>
      <w:r w:rsidRPr="00537342">
        <w:rPr>
          <w:rFonts w:ascii="Arial" w:eastAsia="Times New Roman" w:hAnsi="Arial" w:cs="Arial"/>
          <w:sz w:val="20"/>
          <w:szCs w:val="20"/>
        </w:rPr>
        <w:t>Health and care services</w:t>
      </w:r>
    </w:p>
    <w:p w14:paraId="1676F5C2" w14:textId="77777777" w:rsidR="00AB52EF" w:rsidRPr="00537342" w:rsidRDefault="00AB52EF" w:rsidP="00AB52EF">
      <w:pPr>
        <w:spacing w:after="0" w:line="276" w:lineRule="auto"/>
        <w:contextualSpacing/>
        <w:rPr>
          <w:rFonts w:ascii="Arial" w:eastAsia="Times New Roman" w:hAnsi="Arial" w:cs="Arial"/>
          <w:sz w:val="20"/>
          <w:szCs w:val="20"/>
        </w:rPr>
      </w:pPr>
      <w:r w:rsidRPr="00537342">
        <w:rPr>
          <w:rFonts w:ascii="Arial" w:eastAsia="Times New Roman" w:hAnsi="Arial" w:cs="Arial"/>
          <w:sz w:val="20"/>
          <w:szCs w:val="20"/>
        </w:rPr>
        <w:t>Criminal justice and the courts</w:t>
      </w:r>
    </w:p>
    <w:p w14:paraId="6CBEC3F4" w14:textId="77777777" w:rsidR="00AB52EF" w:rsidRPr="00CC70AB" w:rsidRDefault="00AB52EF" w:rsidP="00AB52EF">
      <w:pPr>
        <w:spacing w:before="120" w:after="120"/>
        <w:jc w:val="both"/>
        <w:rPr>
          <w:rFonts w:asciiTheme="minorBidi" w:eastAsia="Times New Roman" w:hAnsiTheme="minorBidi"/>
          <w:b/>
          <w:bCs/>
          <w:color w:val="0D0D0D" w:themeColor="text1" w:themeTint="F2"/>
        </w:rPr>
      </w:pPr>
      <w:r w:rsidRPr="00CC70AB">
        <w:rPr>
          <w:rFonts w:asciiTheme="minorBidi" w:eastAsia="Times New Roman" w:hAnsiTheme="minorBidi"/>
          <w:b/>
          <w:bCs/>
          <w:color w:val="0D0D0D" w:themeColor="text1" w:themeTint="F2"/>
        </w:rPr>
        <w:t>Ethical approval</w:t>
      </w:r>
    </w:p>
    <w:p w14:paraId="6D70557C" w14:textId="77777777" w:rsidR="00AB52EF" w:rsidRDefault="00AB52EF" w:rsidP="00AB52EF">
      <w:pPr>
        <w:spacing w:before="120" w:after="120"/>
        <w:jc w:val="both"/>
        <w:rPr>
          <w:rFonts w:asciiTheme="minorBidi" w:eastAsia="Times New Roman" w:hAnsiTheme="minorBidi"/>
          <w:color w:val="0D0D0D" w:themeColor="text1" w:themeTint="F2"/>
        </w:rPr>
      </w:pPr>
      <w:r>
        <w:rPr>
          <w:rFonts w:asciiTheme="minorBidi" w:eastAsia="Times New Roman" w:hAnsiTheme="minorBidi"/>
          <w:color w:val="0D0D0D" w:themeColor="text1" w:themeTint="F2"/>
        </w:rPr>
        <w:t>This project has gone through the relevant NTU research ethics procedures and has been given a favourable ethics opinion by NTU’s School of Business, Law and Social Sciences Research Ethics committee.</w:t>
      </w:r>
    </w:p>
    <w:p w14:paraId="098C5AFB" w14:textId="77777777" w:rsidR="00AB52EF" w:rsidRPr="00646234" w:rsidRDefault="00AB52EF" w:rsidP="00AB52EF">
      <w:pPr>
        <w:spacing w:before="100" w:beforeAutospacing="1" w:after="100" w:afterAutospacing="1"/>
        <w:jc w:val="both"/>
        <w:rPr>
          <w:rFonts w:asciiTheme="minorBidi" w:eastAsia="Times New Roman" w:hAnsiTheme="minorBidi"/>
          <w:b/>
          <w:bCs/>
          <w:color w:val="0D0D0D" w:themeColor="text1" w:themeTint="F2"/>
        </w:rPr>
      </w:pPr>
      <w:r w:rsidRPr="00646234">
        <w:rPr>
          <w:rFonts w:asciiTheme="minorBidi" w:eastAsia="Times New Roman" w:hAnsiTheme="minorBidi"/>
          <w:b/>
          <w:bCs/>
          <w:color w:val="0D0D0D" w:themeColor="text1" w:themeTint="F2"/>
        </w:rPr>
        <w:t>Nottingham Trent University Research team</w:t>
      </w:r>
    </w:p>
    <w:p w14:paraId="688AF612" w14:textId="77777777" w:rsidR="00AB52EF" w:rsidRPr="00B35BBD" w:rsidRDefault="00AB52EF" w:rsidP="00AB52EF">
      <w:pPr>
        <w:rPr>
          <w:rFonts w:asciiTheme="minorBidi" w:hAnsiTheme="minorBidi"/>
          <w:kern w:val="2"/>
          <w14:ligatures w14:val="standardContextual"/>
        </w:rPr>
      </w:pPr>
      <w:r w:rsidRPr="00B35BBD">
        <w:rPr>
          <w:rFonts w:asciiTheme="minorBidi" w:hAnsiTheme="minorBidi"/>
          <w:kern w:val="2"/>
          <w14:ligatures w14:val="standardContextual"/>
        </w:rPr>
        <w:t xml:space="preserve">The NTU research team include Professor Loretta </w:t>
      </w:r>
      <w:proofErr w:type="spellStart"/>
      <w:r w:rsidRPr="00B35BBD">
        <w:rPr>
          <w:rFonts w:asciiTheme="minorBidi" w:hAnsiTheme="minorBidi"/>
          <w:kern w:val="2"/>
          <w14:ligatures w14:val="standardContextual"/>
        </w:rPr>
        <w:t>Trickett</w:t>
      </w:r>
      <w:proofErr w:type="spellEnd"/>
      <w:r w:rsidRPr="00B35BBD">
        <w:rPr>
          <w:rFonts w:asciiTheme="minorBidi" w:hAnsiTheme="minorBidi"/>
          <w:kern w:val="2"/>
          <w14:ligatures w14:val="standardContextual"/>
        </w:rPr>
        <w:t xml:space="preserve"> (Principal Investigator) and Dr Kirsty Welsh (Co-Investigator).</w:t>
      </w:r>
    </w:p>
    <w:p w14:paraId="360EF4CB" w14:textId="77777777" w:rsidR="00AB52EF" w:rsidRPr="00B35BBD" w:rsidRDefault="00AB52EF" w:rsidP="00AB52EF">
      <w:pPr>
        <w:rPr>
          <w:rFonts w:asciiTheme="minorBidi" w:hAnsiTheme="minorBidi"/>
          <w:kern w:val="2"/>
          <w14:ligatures w14:val="standardContextual"/>
        </w:rPr>
      </w:pPr>
      <w:r w:rsidRPr="00B35BBD">
        <w:rPr>
          <w:rFonts w:asciiTheme="minorBidi" w:hAnsiTheme="minorBidi"/>
          <w:kern w:val="2"/>
          <w14:ligatures w14:val="standardContextual"/>
        </w:rPr>
        <w:t xml:space="preserve">If you wish to speak with one of the university academics directly involved in this research, please email: </w:t>
      </w:r>
    </w:p>
    <w:p w14:paraId="76D1EAEE" w14:textId="77777777" w:rsidR="00AB52EF" w:rsidRPr="00B35BBD" w:rsidRDefault="00AB52EF" w:rsidP="00AB52EF">
      <w:pPr>
        <w:rPr>
          <w:rFonts w:asciiTheme="minorBidi" w:hAnsiTheme="minorBidi"/>
          <w:kern w:val="2"/>
          <w14:ligatures w14:val="standardContextual"/>
        </w:rPr>
      </w:pPr>
      <w:hyperlink r:id="rId10" w:history="1">
        <w:r w:rsidRPr="00B35BBD">
          <w:rPr>
            <w:rStyle w:val="Hyperlink"/>
            <w:rFonts w:asciiTheme="minorBidi" w:hAnsiTheme="minorBidi"/>
            <w:kern w:val="2"/>
            <w14:ligatures w14:val="standardContextual"/>
          </w:rPr>
          <w:t>loretta.trickett@ntu.ac.uk</w:t>
        </w:r>
      </w:hyperlink>
      <w:r>
        <w:rPr>
          <w:rStyle w:val="Hyperlink"/>
          <w:rFonts w:asciiTheme="minorBidi" w:hAnsiTheme="minorBidi"/>
          <w:kern w:val="2"/>
          <w14:ligatures w14:val="standardContextual"/>
        </w:rPr>
        <w:t xml:space="preserve">  </w:t>
      </w:r>
      <w:r w:rsidRPr="00A8560E">
        <w:rPr>
          <w:rStyle w:val="Hyperlink"/>
          <w:rFonts w:asciiTheme="minorBidi" w:hAnsiTheme="minorBidi"/>
          <w:kern w:val="2"/>
          <w14:ligatures w14:val="standardContextual"/>
        </w:rPr>
        <w:t>or</w:t>
      </w:r>
      <w:r>
        <w:rPr>
          <w:rStyle w:val="Hyperlink"/>
          <w:rFonts w:asciiTheme="minorBidi" w:hAnsiTheme="minorBidi"/>
          <w:kern w:val="2"/>
          <w14:ligatures w14:val="standardContextual"/>
        </w:rPr>
        <w:t xml:space="preserve"> </w:t>
      </w:r>
      <w:hyperlink r:id="rId11" w:history="1">
        <w:r w:rsidRPr="00B35BBD">
          <w:rPr>
            <w:rStyle w:val="Hyperlink"/>
            <w:rFonts w:asciiTheme="minorBidi" w:hAnsiTheme="minorBidi"/>
            <w:kern w:val="2"/>
            <w14:ligatures w14:val="standardContextual"/>
          </w:rPr>
          <w:t>kirsty.welsh@ntu.ac.uk</w:t>
        </w:r>
      </w:hyperlink>
    </w:p>
    <w:p w14:paraId="6E2EAED5" w14:textId="77777777" w:rsidR="00AB52EF" w:rsidRPr="00A8560E" w:rsidRDefault="00AB52EF" w:rsidP="00AB52EF">
      <w:pPr>
        <w:spacing w:before="100" w:beforeAutospacing="1" w:after="100" w:afterAutospacing="1"/>
        <w:jc w:val="both"/>
        <w:rPr>
          <w:rFonts w:asciiTheme="minorBidi" w:eastAsia="Times New Roman" w:hAnsiTheme="minorBidi"/>
          <w:color w:val="0D0D0D" w:themeColor="text1" w:themeTint="F2"/>
        </w:rPr>
      </w:pPr>
      <w:r>
        <w:rPr>
          <w:rFonts w:asciiTheme="minorBidi" w:hAnsiTheme="minorBidi"/>
          <w:bCs/>
          <w:color w:val="000000"/>
        </w:rPr>
        <w:t xml:space="preserve">Alternatively, you can write to Professor </w:t>
      </w:r>
      <w:proofErr w:type="spellStart"/>
      <w:r>
        <w:rPr>
          <w:rFonts w:asciiTheme="minorBidi" w:hAnsiTheme="minorBidi"/>
          <w:bCs/>
          <w:color w:val="000000"/>
        </w:rPr>
        <w:t>Trickett</w:t>
      </w:r>
      <w:proofErr w:type="spellEnd"/>
      <w:r>
        <w:rPr>
          <w:rFonts w:asciiTheme="minorBidi" w:hAnsiTheme="minorBidi"/>
          <w:bCs/>
          <w:color w:val="000000"/>
        </w:rPr>
        <w:t xml:space="preserve"> or Dr Welsh at; </w:t>
      </w:r>
      <w:r>
        <w:rPr>
          <w:rFonts w:asciiTheme="minorBidi" w:eastAsia="Times New Roman" w:hAnsiTheme="minorBidi"/>
          <w:color w:val="0D0D0D" w:themeColor="text1" w:themeTint="F2"/>
        </w:rPr>
        <w:t xml:space="preserve">Nottingham Law School, </w:t>
      </w:r>
      <w:r w:rsidRPr="00896FC9">
        <w:rPr>
          <w:rFonts w:asciiTheme="minorBidi" w:eastAsia="Times New Roman" w:hAnsiTheme="minorBidi"/>
          <w:color w:val="0D0D0D" w:themeColor="text1" w:themeTint="F2"/>
        </w:rPr>
        <w:t>Nottingham Trent University, 50 Shakespeare Street, Nottingham, NG1 4FQ</w:t>
      </w:r>
      <w:r>
        <w:rPr>
          <w:rFonts w:asciiTheme="minorBidi" w:eastAsia="Times New Roman" w:hAnsiTheme="minorBidi"/>
          <w:color w:val="0D0D0D" w:themeColor="text1" w:themeTint="F2"/>
        </w:rPr>
        <w:t>. Phone number</w:t>
      </w:r>
      <w:r w:rsidRPr="00646234">
        <w:rPr>
          <w:rFonts w:asciiTheme="minorBidi" w:eastAsia="Times New Roman" w:hAnsiTheme="minorBidi"/>
          <w:color w:val="FF0000"/>
        </w:rPr>
        <w:t>: 0115 848 5000</w:t>
      </w:r>
      <w:r>
        <w:rPr>
          <w:rFonts w:asciiTheme="minorBidi" w:eastAsia="Times New Roman" w:hAnsiTheme="minorBidi"/>
          <w:color w:val="0D0D0D" w:themeColor="text1" w:themeTint="F2"/>
        </w:rPr>
        <w:t>.</w:t>
      </w:r>
    </w:p>
    <w:p w14:paraId="0FF623AF" w14:textId="77777777" w:rsidR="00AB52EF" w:rsidRDefault="00AB52EF" w:rsidP="00AB52EF">
      <w:pPr>
        <w:spacing w:before="120" w:after="120"/>
        <w:jc w:val="both"/>
        <w:rPr>
          <w:rStyle w:val="Strong"/>
          <w:rFonts w:ascii="Arial" w:eastAsia="SimSun" w:hAnsi="Arial" w:cs="Arial"/>
          <w:b w:val="0"/>
        </w:rPr>
      </w:pPr>
      <w:r w:rsidRPr="00CF61BD">
        <w:rPr>
          <w:rFonts w:ascii="Arial" w:eastAsia="SimSun" w:hAnsi="Arial" w:cs="Arial"/>
          <w:b/>
        </w:rPr>
        <w:lastRenderedPageBreak/>
        <w:t>Do I have to take part? Taking part in this research is voluntary.</w:t>
      </w:r>
      <w:r w:rsidRPr="00CF61BD">
        <w:rPr>
          <w:rStyle w:val="Strong"/>
          <w:rFonts w:ascii="Arial" w:hAnsi="Arial" w:cs="Arial"/>
        </w:rPr>
        <w:t xml:space="preserve"> </w:t>
      </w:r>
      <w:r w:rsidRPr="00CF61BD">
        <w:rPr>
          <w:rStyle w:val="Strong"/>
          <w:rFonts w:ascii="Arial" w:eastAsia="SimSun" w:hAnsi="Arial" w:cs="Arial"/>
        </w:rPr>
        <w:t xml:space="preserve">If you would prefer not to take part, you do not have to give any reason. </w:t>
      </w:r>
      <w:r>
        <w:rPr>
          <w:rStyle w:val="Strong"/>
          <w:rFonts w:ascii="Arial" w:eastAsia="SimSun" w:hAnsi="Arial" w:cs="Arial"/>
        </w:rPr>
        <w:t>There will be no detriment if you do not take part.</w:t>
      </w:r>
    </w:p>
    <w:p w14:paraId="70C39F40" w14:textId="77777777" w:rsidR="00AB52EF" w:rsidRPr="002F6549" w:rsidRDefault="00AB52EF" w:rsidP="00AB52EF">
      <w:pPr>
        <w:spacing w:before="120" w:after="120"/>
        <w:jc w:val="both"/>
        <w:rPr>
          <w:rStyle w:val="Strong"/>
          <w:rFonts w:ascii="Arial" w:eastAsia="SimSun" w:hAnsi="Arial" w:cs="Arial"/>
          <w:bCs w:val="0"/>
          <w:color w:val="0D0D0D" w:themeColor="text1" w:themeTint="F2"/>
        </w:rPr>
      </w:pPr>
      <w:r w:rsidRPr="002F6549">
        <w:rPr>
          <w:rStyle w:val="Strong"/>
          <w:rFonts w:ascii="Arial" w:eastAsia="SimSun" w:hAnsi="Arial" w:cs="Arial"/>
          <w:color w:val="0D0D0D" w:themeColor="text1" w:themeTint="F2"/>
        </w:rPr>
        <w:t>What if I change my mind and wish to withdraw?</w:t>
      </w:r>
    </w:p>
    <w:p w14:paraId="1BC160AD" w14:textId="77777777" w:rsidR="00AB52EF" w:rsidRDefault="00AB52EF" w:rsidP="00AB52EF">
      <w:pPr>
        <w:spacing w:before="120" w:after="120"/>
        <w:jc w:val="both"/>
        <w:rPr>
          <w:rStyle w:val="Strong"/>
          <w:rFonts w:ascii="Arial" w:eastAsia="SimSun" w:hAnsi="Arial" w:cs="Arial"/>
          <w:b w:val="0"/>
        </w:rPr>
      </w:pPr>
      <w:r w:rsidRPr="00CF61BD">
        <w:rPr>
          <w:rStyle w:val="Strong"/>
          <w:rFonts w:ascii="Arial" w:eastAsia="SimSun" w:hAnsi="Arial" w:cs="Arial"/>
        </w:rPr>
        <w:t xml:space="preserve">If you decide to take part but </w:t>
      </w:r>
      <w:r>
        <w:rPr>
          <w:rStyle w:val="Strong"/>
          <w:rFonts w:ascii="Arial" w:eastAsia="SimSun" w:hAnsi="Arial" w:cs="Arial"/>
        </w:rPr>
        <w:t xml:space="preserve">then </w:t>
      </w:r>
      <w:r w:rsidRPr="00CF61BD">
        <w:rPr>
          <w:rStyle w:val="Strong"/>
          <w:rFonts w:ascii="Arial" w:eastAsia="SimSun" w:hAnsi="Arial" w:cs="Arial"/>
        </w:rPr>
        <w:t xml:space="preserve">change your mind </w:t>
      </w:r>
      <w:r>
        <w:rPr>
          <w:rStyle w:val="Strong"/>
          <w:rFonts w:ascii="Arial" w:eastAsia="SimSun" w:hAnsi="Arial" w:cs="Arial"/>
        </w:rPr>
        <w:t xml:space="preserve">before the focus group commences, then you can do so by emailing </w:t>
      </w:r>
      <w:proofErr w:type="spellStart"/>
      <w:r w:rsidRPr="0022557D">
        <w:rPr>
          <w:rStyle w:val="Strong"/>
          <w:rFonts w:ascii="Arial" w:eastAsia="SimSun" w:hAnsi="Arial" w:cs="Arial"/>
        </w:rPr>
        <w:t>enquiries@nottswa</w:t>
      </w:r>
      <w:proofErr w:type="spellEnd"/>
      <w:r>
        <w:rPr>
          <w:rStyle w:val="Strong"/>
          <w:rFonts w:ascii="Arial" w:eastAsia="SimSun" w:hAnsi="Arial" w:cs="Arial"/>
        </w:rPr>
        <w:t xml:space="preserve"> stating you are part of the Co-Production Service to withdraw your consent.  There will be no detriment for not taking part.  However, payment will only be provided to those that have taken part in the focus groups.</w:t>
      </w:r>
    </w:p>
    <w:p w14:paraId="64A67B3A" w14:textId="77777777" w:rsidR="00AB52EF" w:rsidRPr="002F6549" w:rsidRDefault="00AB52EF" w:rsidP="00AB52EF">
      <w:pPr>
        <w:spacing w:before="120" w:after="120"/>
        <w:jc w:val="both"/>
        <w:rPr>
          <w:rStyle w:val="Strong"/>
          <w:rFonts w:ascii="Arial" w:eastAsia="SimSun" w:hAnsi="Arial" w:cs="Arial"/>
          <w:bCs w:val="0"/>
        </w:rPr>
      </w:pPr>
      <w:r>
        <w:rPr>
          <w:rStyle w:val="Strong"/>
          <w:rFonts w:ascii="Arial" w:eastAsia="SimSun" w:hAnsi="Arial" w:cs="Arial"/>
        </w:rPr>
        <w:t>Withdrawal either during or after the focus group:</w:t>
      </w:r>
    </w:p>
    <w:p w14:paraId="61D24A9E" w14:textId="77777777" w:rsidR="00AB52EF" w:rsidRDefault="00AB52EF" w:rsidP="00AB52EF">
      <w:pPr>
        <w:spacing w:before="120" w:after="120"/>
        <w:jc w:val="both"/>
        <w:rPr>
          <w:rStyle w:val="Strong"/>
          <w:rFonts w:ascii="Arial" w:eastAsia="SimSun" w:hAnsi="Arial" w:cs="Arial"/>
          <w:b w:val="0"/>
        </w:rPr>
      </w:pPr>
      <w:r>
        <w:rPr>
          <w:rStyle w:val="Strong"/>
          <w:rFonts w:ascii="Arial" w:eastAsia="SimSun" w:hAnsi="Arial" w:cs="Arial"/>
        </w:rPr>
        <w:t xml:space="preserve">If you decide to withdraw </w:t>
      </w:r>
      <w:r w:rsidRPr="00CF61BD">
        <w:rPr>
          <w:rStyle w:val="Strong"/>
          <w:rFonts w:ascii="Arial" w:eastAsia="SimSun" w:hAnsi="Arial" w:cs="Arial"/>
        </w:rPr>
        <w:t xml:space="preserve">during the focus group itself, then you can choose to leave the focus group at that point.  </w:t>
      </w:r>
      <w:r>
        <w:rPr>
          <w:rStyle w:val="Strong"/>
          <w:rFonts w:ascii="Arial" w:eastAsia="SimSun" w:hAnsi="Arial" w:cs="Arial"/>
        </w:rPr>
        <w:t xml:space="preserve">There will be no detriment if you choose to end your contribution to the focus group at this point. </w:t>
      </w:r>
      <w:r w:rsidRPr="00CF61BD">
        <w:rPr>
          <w:rStyle w:val="Strong"/>
          <w:rFonts w:ascii="Arial" w:eastAsia="SimSun" w:hAnsi="Arial" w:cs="Arial"/>
        </w:rPr>
        <w:t>However, as the focus group will be audio recorded, it will not be possible to disaggregate your data</w:t>
      </w:r>
      <w:r>
        <w:rPr>
          <w:rStyle w:val="Strong"/>
          <w:rFonts w:ascii="Arial" w:eastAsia="SimSun" w:hAnsi="Arial" w:cs="Arial"/>
        </w:rPr>
        <w:t xml:space="preserve"> for the evaluation,</w:t>
      </w:r>
      <w:r w:rsidRPr="00CF61BD">
        <w:rPr>
          <w:rStyle w:val="Strong"/>
          <w:rFonts w:ascii="Arial" w:eastAsia="SimSun" w:hAnsi="Arial" w:cs="Arial"/>
        </w:rPr>
        <w:t xml:space="preserve"> up until that point, and so you will not be able to withdraw it.  This means that your anonymised data will then be retained as part of the study.</w:t>
      </w:r>
      <w:r>
        <w:rPr>
          <w:rStyle w:val="Strong"/>
          <w:rFonts w:ascii="Arial" w:eastAsia="SimSun" w:hAnsi="Arial" w:cs="Arial"/>
        </w:rPr>
        <w:t xml:space="preserve">  You will, however, be paid for the contribution you have made up until that point.</w:t>
      </w:r>
    </w:p>
    <w:p w14:paraId="5B85747A" w14:textId="77777777" w:rsidR="00AB52EF" w:rsidRPr="002F6549" w:rsidRDefault="00AB52EF" w:rsidP="00AB52EF">
      <w:pPr>
        <w:spacing w:before="120" w:after="120"/>
        <w:jc w:val="both"/>
        <w:rPr>
          <w:rStyle w:val="Strong"/>
          <w:rFonts w:ascii="Arial" w:eastAsia="SimSun" w:hAnsi="Arial" w:cs="Arial"/>
          <w:bCs w:val="0"/>
          <w:color w:val="0D0D0D" w:themeColor="text1" w:themeTint="F2"/>
        </w:rPr>
      </w:pPr>
      <w:r w:rsidRPr="002F6549">
        <w:rPr>
          <w:rStyle w:val="Strong"/>
          <w:rFonts w:ascii="Arial" w:eastAsia="SimSun" w:hAnsi="Arial" w:cs="Arial"/>
          <w:color w:val="0D0D0D" w:themeColor="text1" w:themeTint="F2"/>
        </w:rPr>
        <w:t>What are the risks in taking part?</w:t>
      </w:r>
    </w:p>
    <w:p w14:paraId="29D2476F" w14:textId="77777777" w:rsidR="00AB52EF" w:rsidRPr="00417893" w:rsidRDefault="00AB52EF" w:rsidP="00AB52EF">
      <w:pPr>
        <w:spacing w:before="120" w:after="120"/>
        <w:jc w:val="both"/>
        <w:rPr>
          <w:rFonts w:asciiTheme="minorBidi" w:hAnsiTheme="minorBidi"/>
        </w:rPr>
      </w:pPr>
      <w:r w:rsidRPr="00417893">
        <w:rPr>
          <w:rFonts w:asciiTheme="minorBidi" w:hAnsiTheme="minorBidi"/>
        </w:rPr>
        <w:t>With this focus group research, there is a small risk of being recognised by o</w:t>
      </w:r>
      <w:r>
        <w:rPr>
          <w:rFonts w:asciiTheme="minorBidi" w:hAnsiTheme="minorBidi"/>
        </w:rPr>
        <w:t xml:space="preserve">ther focus group participants. </w:t>
      </w:r>
      <w:r w:rsidRPr="00417893">
        <w:rPr>
          <w:rFonts w:asciiTheme="minorBidi" w:hAnsiTheme="minorBidi"/>
        </w:rPr>
        <w:t xml:space="preserve">However, </w:t>
      </w:r>
      <w:r>
        <w:rPr>
          <w:rFonts w:asciiTheme="minorBidi" w:hAnsiTheme="minorBidi"/>
        </w:rPr>
        <w:t xml:space="preserve">in order to reduce the risk of this, </w:t>
      </w:r>
      <w:r w:rsidRPr="00417893">
        <w:rPr>
          <w:rFonts w:asciiTheme="minorBidi" w:hAnsiTheme="minorBidi"/>
        </w:rPr>
        <w:t xml:space="preserve">the focus groups will be conducted using the </w:t>
      </w:r>
      <w:r w:rsidRPr="00417893">
        <w:rPr>
          <w:rFonts w:asciiTheme="minorBidi" w:hAnsiTheme="minorBidi"/>
          <w:b/>
        </w:rPr>
        <w:t>Chatham House Rule</w:t>
      </w:r>
      <w:r w:rsidRPr="00417893">
        <w:rPr>
          <w:rFonts w:asciiTheme="minorBidi" w:hAnsiTheme="minorBidi"/>
        </w:rPr>
        <w:t>, which means;</w:t>
      </w:r>
    </w:p>
    <w:p w14:paraId="030B425F" w14:textId="77777777" w:rsidR="00AB52EF" w:rsidRPr="00417893" w:rsidRDefault="00AB52EF" w:rsidP="00AB52EF">
      <w:pPr>
        <w:spacing w:before="120" w:after="120"/>
        <w:jc w:val="both"/>
        <w:rPr>
          <w:rFonts w:asciiTheme="minorBidi" w:hAnsiTheme="minorBidi"/>
          <w:bCs/>
          <w:i/>
          <w:iCs/>
        </w:rPr>
      </w:pPr>
      <w:r w:rsidRPr="00417893">
        <w:rPr>
          <w:rFonts w:asciiTheme="minorBidi" w:hAnsiTheme="minorBidi"/>
          <w:bCs/>
          <w:i/>
          <w:iCs/>
        </w:rPr>
        <w:t>When a meeting, or part thereof, is held under the Chatham House Rule, participants are free to use the information received, but neither the identity nor the affiliation of the speaker(s), nor that of any other participant, may be revealed.</w:t>
      </w:r>
    </w:p>
    <w:p w14:paraId="61FDF034" w14:textId="77777777" w:rsidR="00AB52EF" w:rsidRDefault="00AB52EF" w:rsidP="00AB52EF">
      <w:pPr>
        <w:spacing w:before="120" w:after="120"/>
        <w:jc w:val="both"/>
        <w:rPr>
          <w:rStyle w:val="Strong"/>
          <w:rFonts w:ascii="Arial" w:eastAsia="SimSun" w:hAnsi="Arial" w:cs="Arial"/>
          <w:bCs w:val="0"/>
          <w:color w:val="0D0D0D" w:themeColor="text1" w:themeTint="F2"/>
        </w:rPr>
      </w:pPr>
      <w:r w:rsidRPr="002F6549">
        <w:rPr>
          <w:rStyle w:val="Strong"/>
          <w:rFonts w:ascii="Arial" w:eastAsia="SimSun" w:hAnsi="Arial" w:cs="Arial"/>
          <w:color w:val="0D0D0D" w:themeColor="text1" w:themeTint="F2"/>
        </w:rPr>
        <w:t>Are there any other risks?</w:t>
      </w:r>
    </w:p>
    <w:p w14:paraId="65F4F5D9" w14:textId="77777777" w:rsidR="00AB52EF" w:rsidRPr="00C13F41" w:rsidRDefault="00AB52EF" w:rsidP="00AB52EF">
      <w:pPr>
        <w:spacing w:before="120" w:after="120"/>
        <w:jc w:val="both"/>
        <w:rPr>
          <w:rStyle w:val="Strong"/>
          <w:rFonts w:ascii="Arial" w:eastAsia="SimSun" w:hAnsi="Arial" w:cs="Arial"/>
          <w:b w:val="0"/>
          <w:color w:val="0D0D0D" w:themeColor="text1" w:themeTint="F2"/>
        </w:rPr>
      </w:pPr>
      <w:r w:rsidRPr="00C13F41">
        <w:rPr>
          <w:rStyle w:val="Strong"/>
          <w:rFonts w:ascii="Arial" w:eastAsia="SimSun" w:hAnsi="Arial" w:cs="Arial"/>
          <w:color w:val="0D0D0D" w:themeColor="text1" w:themeTint="F2"/>
        </w:rPr>
        <w:t>If during the focus groups it is revealed that an offence has been committed, or that a person is in danger of violence, and this risk has not prev</w:t>
      </w:r>
      <w:r>
        <w:rPr>
          <w:rStyle w:val="Strong"/>
          <w:rFonts w:ascii="Arial" w:eastAsia="SimSun" w:hAnsi="Arial" w:cs="Arial"/>
          <w:color w:val="0D0D0D" w:themeColor="text1" w:themeTint="F2"/>
        </w:rPr>
        <w:t>iously been disclosed</w:t>
      </w:r>
      <w:r w:rsidRPr="00C13F41">
        <w:rPr>
          <w:rStyle w:val="Strong"/>
          <w:rFonts w:ascii="Arial" w:eastAsia="SimSun" w:hAnsi="Arial" w:cs="Arial"/>
          <w:color w:val="0D0D0D" w:themeColor="text1" w:themeTint="F2"/>
        </w:rPr>
        <w:t>, then the university researchers are obliged to report such revelations to Nottinghamshire Women’s Aid</w:t>
      </w:r>
      <w:r>
        <w:rPr>
          <w:rStyle w:val="Strong"/>
          <w:rFonts w:ascii="Arial" w:eastAsia="SimSun" w:hAnsi="Arial" w:cs="Arial"/>
          <w:color w:val="0D0D0D" w:themeColor="text1" w:themeTint="F2"/>
        </w:rPr>
        <w:t xml:space="preserve"> who will address using NWAL policies and procedures around safeguarding</w:t>
      </w:r>
      <w:r w:rsidRPr="00C13F41">
        <w:rPr>
          <w:rStyle w:val="Strong"/>
          <w:rFonts w:ascii="Arial" w:eastAsia="SimSun" w:hAnsi="Arial" w:cs="Arial"/>
          <w:color w:val="0D0D0D" w:themeColor="text1" w:themeTint="F2"/>
        </w:rPr>
        <w:t>.</w:t>
      </w:r>
    </w:p>
    <w:p w14:paraId="01887973" w14:textId="77777777" w:rsidR="00AB52EF" w:rsidRPr="00417893" w:rsidRDefault="00AB52EF" w:rsidP="00AB52EF">
      <w:pPr>
        <w:pStyle w:val="NormalWeb"/>
        <w:rPr>
          <w:rFonts w:asciiTheme="minorBidi" w:hAnsiTheme="minorBidi" w:cstheme="minorBidi"/>
          <w:b/>
          <w:bCs/>
          <w:color w:val="0D0D0D" w:themeColor="text1" w:themeTint="F2"/>
          <w:sz w:val="22"/>
          <w:szCs w:val="22"/>
        </w:rPr>
      </w:pPr>
      <w:r w:rsidRPr="00417893">
        <w:rPr>
          <w:rFonts w:asciiTheme="minorBidi" w:hAnsiTheme="minorBidi" w:cstheme="minorBidi"/>
          <w:b/>
          <w:bCs/>
          <w:color w:val="0D0D0D" w:themeColor="text1" w:themeTint="F2"/>
          <w:sz w:val="22"/>
          <w:szCs w:val="22"/>
        </w:rPr>
        <w:t>How will my contribution be used?</w:t>
      </w:r>
    </w:p>
    <w:p w14:paraId="6BA7EEAA" w14:textId="77777777" w:rsidR="00AB52EF" w:rsidRPr="00417893" w:rsidRDefault="00AB52EF" w:rsidP="00AB52EF">
      <w:pPr>
        <w:pStyle w:val="NormalWeb"/>
        <w:rPr>
          <w:rFonts w:asciiTheme="minorBidi" w:hAnsiTheme="minorBidi" w:cstheme="minorBidi"/>
          <w:sz w:val="22"/>
          <w:szCs w:val="22"/>
        </w:rPr>
      </w:pPr>
      <w:r w:rsidRPr="00417893">
        <w:rPr>
          <w:rFonts w:asciiTheme="minorBidi" w:hAnsiTheme="minorBidi" w:cstheme="minorBidi"/>
          <w:sz w:val="22"/>
          <w:szCs w:val="22"/>
        </w:rPr>
        <w:t xml:space="preserve">Focus groups will be audio recorded onto an NTU digital recorder.  The recordings will be downloaded into an NTU password protected file on an NTU password protected computer, to which only the NTU research team have access.  Once the recordings are transcribed then the audio recordings will be destroyed.  No names will be used in transcriptions and pseudonyms will be used to identify participants on the transcription.  This means that pseudonyms will also be used in the resulting report written for Nottinghamshire Women’s Aid and in any other possible academic articles or presentations by Nottingham Trent University.  </w:t>
      </w:r>
    </w:p>
    <w:p w14:paraId="247BF150" w14:textId="77777777" w:rsidR="00AB52EF" w:rsidRPr="00417893" w:rsidRDefault="00AB52EF" w:rsidP="00AB52EF">
      <w:pPr>
        <w:pStyle w:val="NormalWeb"/>
        <w:rPr>
          <w:rFonts w:asciiTheme="minorBidi" w:hAnsiTheme="minorBidi" w:cstheme="minorBidi"/>
          <w:b/>
          <w:bCs/>
          <w:color w:val="0D0D0D" w:themeColor="text1" w:themeTint="F2"/>
          <w:sz w:val="22"/>
          <w:szCs w:val="22"/>
        </w:rPr>
      </w:pPr>
      <w:r w:rsidRPr="00417893">
        <w:rPr>
          <w:rFonts w:asciiTheme="minorBidi" w:hAnsiTheme="minorBidi" w:cstheme="minorBidi"/>
          <w:b/>
          <w:bCs/>
          <w:color w:val="0D0D0D" w:themeColor="text1" w:themeTint="F2"/>
          <w:sz w:val="22"/>
          <w:szCs w:val="22"/>
        </w:rPr>
        <w:t>How will my personal data be kept confidential?</w:t>
      </w:r>
    </w:p>
    <w:p w14:paraId="41E54B53" w14:textId="77777777" w:rsidR="00AB52EF" w:rsidRPr="00040AAD" w:rsidRDefault="00AB52EF" w:rsidP="00AB52EF">
      <w:pPr>
        <w:pStyle w:val="NormalWeb"/>
        <w:rPr>
          <w:rFonts w:asciiTheme="minorBidi" w:hAnsiTheme="minorBidi" w:cstheme="minorBidi"/>
          <w:b/>
          <w:bCs/>
          <w:sz w:val="22"/>
          <w:szCs w:val="22"/>
        </w:rPr>
      </w:pPr>
      <w:r w:rsidRPr="00040AAD">
        <w:rPr>
          <w:rFonts w:asciiTheme="minorBidi" w:hAnsiTheme="minorBidi" w:cstheme="minorBidi"/>
          <w:b/>
          <w:bCs/>
          <w:sz w:val="22"/>
          <w:szCs w:val="22"/>
        </w:rPr>
        <w:t xml:space="preserve">Confidentiality </w:t>
      </w:r>
      <w:r>
        <w:rPr>
          <w:rFonts w:asciiTheme="minorBidi" w:hAnsiTheme="minorBidi" w:cstheme="minorBidi"/>
          <w:b/>
          <w:bCs/>
          <w:sz w:val="22"/>
          <w:szCs w:val="22"/>
        </w:rPr>
        <w:t xml:space="preserve">- </w:t>
      </w:r>
      <w:r w:rsidRPr="00040AAD">
        <w:rPr>
          <w:rFonts w:asciiTheme="minorBidi" w:hAnsiTheme="minorBidi" w:cstheme="minorBidi"/>
          <w:b/>
          <w:bCs/>
          <w:sz w:val="22"/>
          <w:szCs w:val="22"/>
        </w:rPr>
        <w:t>Nottinghamshire Women’s Aid</w:t>
      </w:r>
    </w:p>
    <w:p w14:paraId="14879103" w14:textId="77777777" w:rsidR="00AB52EF" w:rsidRDefault="00AB52EF" w:rsidP="00AB52EF">
      <w:pPr>
        <w:pStyle w:val="NormalWeb"/>
        <w:rPr>
          <w:rFonts w:asciiTheme="minorBidi" w:hAnsiTheme="minorBidi" w:cstheme="minorBidi"/>
          <w:sz w:val="22"/>
          <w:szCs w:val="22"/>
        </w:rPr>
      </w:pPr>
      <w:r w:rsidRPr="00417893">
        <w:rPr>
          <w:rFonts w:asciiTheme="minorBidi" w:hAnsiTheme="minorBidi" w:cstheme="minorBidi"/>
          <w:sz w:val="22"/>
          <w:szCs w:val="22"/>
        </w:rPr>
        <w:t xml:space="preserve">Personal data will be kept by Nottinghamshire Women’s Aid, please see Nottinghamshire Women’s Aid confidentiality agreement.  </w:t>
      </w:r>
    </w:p>
    <w:p w14:paraId="2FD2DC1C" w14:textId="77777777" w:rsidR="00AB52EF" w:rsidRPr="00040AAD" w:rsidRDefault="00AB52EF" w:rsidP="00AB52EF">
      <w:pPr>
        <w:pStyle w:val="NormalWeb"/>
        <w:rPr>
          <w:rFonts w:asciiTheme="minorBidi" w:hAnsiTheme="minorBidi" w:cstheme="minorBidi"/>
          <w:b/>
          <w:bCs/>
          <w:sz w:val="22"/>
          <w:szCs w:val="22"/>
        </w:rPr>
      </w:pPr>
      <w:r w:rsidRPr="00040AAD">
        <w:rPr>
          <w:rFonts w:asciiTheme="minorBidi" w:hAnsiTheme="minorBidi" w:cstheme="minorBidi"/>
          <w:b/>
          <w:bCs/>
          <w:sz w:val="22"/>
          <w:szCs w:val="22"/>
        </w:rPr>
        <w:lastRenderedPageBreak/>
        <w:t>Confidentiality - Nottingham Trent University</w:t>
      </w:r>
    </w:p>
    <w:p w14:paraId="4752E49B" w14:textId="77777777" w:rsidR="00AB52EF" w:rsidRDefault="00AB52EF" w:rsidP="00AB52EF">
      <w:pPr>
        <w:pStyle w:val="NormalWeb"/>
        <w:rPr>
          <w:rFonts w:asciiTheme="minorBidi" w:hAnsiTheme="minorBidi" w:cstheme="minorBidi"/>
          <w:sz w:val="22"/>
          <w:szCs w:val="22"/>
        </w:rPr>
      </w:pPr>
      <w:r w:rsidRPr="00417893">
        <w:rPr>
          <w:rFonts w:asciiTheme="minorBidi" w:hAnsiTheme="minorBidi" w:cstheme="minorBidi"/>
          <w:sz w:val="22"/>
          <w:szCs w:val="22"/>
        </w:rPr>
        <w:t xml:space="preserve">Nottingham Trent University will be provided with copies of consent forms and an attendance list of participant names.  These will be kept on an NTU password protected Computer in an NTU password protected file to which only the NTU researchers have access.  </w:t>
      </w:r>
      <w:r>
        <w:rPr>
          <w:rFonts w:asciiTheme="minorBidi" w:hAnsiTheme="minorBidi" w:cstheme="minorBidi"/>
          <w:sz w:val="22"/>
          <w:szCs w:val="22"/>
        </w:rPr>
        <w:t>Consent forms and attendance lists</w:t>
      </w:r>
      <w:r w:rsidRPr="00417893">
        <w:rPr>
          <w:rFonts w:asciiTheme="minorBidi" w:hAnsiTheme="minorBidi" w:cstheme="minorBidi"/>
          <w:sz w:val="22"/>
          <w:szCs w:val="22"/>
        </w:rPr>
        <w:t xml:space="preserve"> will be kept in a separate folder to that of the focus group audio recordings and transcripts.  Once the </w:t>
      </w:r>
      <w:r>
        <w:rPr>
          <w:rFonts w:asciiTheme="minorBidi" w:hAnsiTheme="minorBidi" w:cstheme="minorBidi"/>
          <w:sz w:val="22"/>
          <w:szCs w:val="22"/>
        </w:rPr>
        <w:t xml:space="preserve">audio recordings </w:t>
      </w:r>
      <w:r w:rsidRPr="00417893">
        <w:rPr>
          <w:rFonts w:asciiTheme="minorBidi" w:hAnsiTheme="minorBidi" w:cstheme="minorBidi"/>
          <w:sz w:val="22"/>
          <w:szCs w:val="22"/>
        </w:rPr>
        <w:t xml:space="preserve">have been </w:t>
      </w:r>
      <w:r>
        <w:rPr>
          <w:rFonts w:asciiTheme="minorBidi" w:hAnsiTheme="minorBidi" w:cstheme="minorBidi"/>
          <w:sz w:val="22"/>
          <w:szCs w:val="22"/>
        </w:rPr>
        <w:t>transcribed</w:t>
      </w:r>
      <w:r w:rsidRPr="00417893">
        <w:rPr>
          <w:rFonts w:asciiTheme="minorBidi" w:hAnsiTheme="minorBidi" w:cstheme="minorBidi"/>
          <w:sz w:val="22"/>
          <w:szCs w:val="22"/>
        </w:rPr>
        <w:t xml:space="preserve">, the consent forms and participant name lists will be deleted.  </w:t>
      </w:r>
      <w:r>
        <w:rPr>
          <w:rFonts w:asciiTheme="minorBidi" w:hAnsiTheme="minorBidi" w:cstheme="minorBidi"/>
          <w:sz w:val="22"/>
          <w:szCs w:val="22"/>
        </w:rPr>
        <w:t>(</w:t>
      </w:r>
      <w:r w:rsidRPr="00417893">
        <w:rPr>
          <w:rFonts w:asciiTheme="minorBidi" w:hAnsiTheme="minorBidi" w:cstheme="minorBidi"/>
          <w:sz w:val="22"/>
          <w:szCs w:val="22"/>
        </w:rPr>
        <w:t xml:space="preserve">Nottinghamshire Women’s Aid will </w:t>
      </w:r>
      <w:r>
        <w:rPr>
          <w:rFonts w:asciiTheme="minorBidi" w:hAnsiTheme="minorBidi" w:cstheme="minorBidi"/>
          <w:sz w:val="22"/>
          <w:szCs w:val="22"/>
        </w:rPr>
        <w:t xml:space="preserve">continue to </w:t>
      </w:r>
      <w:r w:rsidRPr="00417893">
        <w:rPr>
          <w:rFonts w:asciiTheme="minorBidi" w:hAnsiTheme="minorBidi" w:cstheme="minorBidi"/>
          <w:sz w:val="22"/>
          <w:szCs w:val="22"/>
        </w:rPr>
        <w:t xml:space="preserve">keep copies </w:t>
      </w:r>
      <w:r>
        <w:rPr>
          <w:rFonts w:asciiTheme="minorBidi" w:hAnsiTheme="minorBidi" w:cstheme="minorBidi"/>
          <w:sz w:val="22"/>
          <w:szCs w:val="22"/>
        </w:rPr>
        <w:t xml:space="preserve">- </w:t>
      </w:r>
      <w:r w:rsidRPr="00417893">
        <w:rPr>
          <w:rFonts w:asciiTheme="minorBidi" w:hAnsiTheme="minorBidi" w:cstheme="minorBidi"/>
          <w:sz w:val="22"/>
          <w:szCs w:val="22"/>
        </w:rPr>
        <w:t xml:space="preserve">see Nottinghamshire Women’s Aid Confidentiality Sheet).  </w:t>
      </w:r>
    </w:p>
    <w:p w14:paraId="5218DE42" w14:textId="77777777" w:rsidR="00AB52EF" w:rsidRPr="00417893" w:rsidRDefault="00AB52EF" w:rsidP="00AB52EF">
      <w:pPr>
        <w:pStyle w:val="NormalWeb"/>
        <w:rPr>
          <w:rFonts w:asciiTheme="minorBidi" w:hAnsiTheme="minorBidi" w:cstheme="minorBidi"/>
          <w:sz w:val="22"/>
          <w:szCs w:val="22"/>
        </w:rPr>
      </w:pPr>
      <w:r w:rsidRPr="00417893">
        <w:rPr>
          <w:rFonts w:asciiTheme="minorBidi" w:hAnsiTheme="minorBidi" w:cstheme="minorBidi"/>
          <w:sz w:val="22"/>
          <w:szCs w:val="22"/>
        </w:rPr>
        <w:t xml:space="preserve">The anonymised NTU focus group transcripts will be kept for a total of ten years </w:t>
      </w:r>
      <w:r>
        <w:rPr>
          <w:rFonts w:asciiTheme="minorBidi" w:hAnsiTheme="minorBidi" w:cstheme="minorBidi"/>
          <w:sz w:val="22"/>
          <w:szCs w:val="22"/>
        </w:rPr>
        <w:t xml:space="preserve">after the research is completed (31/10/2025) </w:t>
      </w:r>
      <w:r w:rsidRPr="00417893">
        <w:rPr>
          <w:rFonts w:asciiTheme="minorBidi" w:hAnsiTheme="minorBidi" w:cstheme="minorBidi"/>
          <w:sz w:val="22"/>
          <w:szCs w:val="22"/>
        </w:rPr>
        <w:t>in an NTU password protected data store.</w:t>
      </w:r>
    </w:p>
    <w:p w14:paraId="1F135C8D" w14:textId="77777777" w:rsidR="00AB52EF" w:rsidRDefault="00AB52EF" w:rsidP="00AB52EF">
      <w:pPr>
        <w:spacing w:before="100" w:beforeAutospacing="1" w:after="100" w:afterAutospacing="1"/>
        <w:jc w:val="both"/>
        <w:rPr>
          <w:rFonts w:asciiTheme="minorBidi" w:eastAsia="Times New Roman" w:hAnsiTheme="minorBidi"/>
          <w:b/>
          <w:bCs/>
          <w:color w:val="0D0D0D" w:themeColor="text1" w:themeTint="F2"/>
        </w:rPr>
      </w:pPr>
      <w:r w:rsidRPr="00896FC9">
        <w:rPr>
          <w:rFonts w:asciiTheme="minorBidi" w:eastAsia="Times New Roman" w:hAnsiTheme="minorBidi"/>
          <w:b/>
          <w:bCs/>
          <w:color w:val="0D0D0D" w:themeColor="text1" w:themeTint="F2"/>
        </w:rPr>
        <w:t>NTU Research Privacy Notice (RPN)</w:t>
      </w:r>
    </w:p>
    <w:p w14:paraId="44D24724" w14:textId="77777777" w:rsidR="00AB52EF" w:rsidRDefault="00AB52EF" w:rsidP="00AB52EF">
      <w:pPr>
        <w:spacing w:before="100" w:beforeAutospacing="1" w:after="100" w:afterAutospacing="1"/>
        <w:jc w:val="both"/>
        <w:rPr>
          <w:rFonts w:asciiTheme="minorBidi" w:eastAsia="Times New Roman" w:hAnsiTheme="minorBidi"/>
          <w:b/>
          <w:bCs/>
          <w:color w:val="0D0D0D" w:themeColor="text1" w:themeTint="F2"/>
        </w:rPr>
      </w:pPr>
      <w:r>
        <w:rPr>
          <w:rFonts w:asciiTheme="minorBidi" w:eastAsia="Times New Roman" w:hAnsiTheme="minorBidi"/>
          <w:b/>
          <w:bCs/>
          <w:color w:val="0D0D0D" w:themeColor="text1" w:themeTint="F2"/>
        </w:rPr>
        <w:t>NTU Research Privacy Notice (RNP)</w:t>
      </w:r>
    </w:p>
    <w:p w14:paraId="52001994" w14:textId="77777777" w:rsidR="00AB52EF" w:rsidRDefault="00AB52EF" w:rsidP="00AB52EF">
      <w:pPr>
        <w:spacing w:before="100" w:beforeAutospacing="1" w:after="100" w:afterAutospacing="1"/>
        <w:jc w:val="both"/>
        <w:rPr>
          <w:rFonts w:asciiTheme="minorBidi" w:eastAsia="Times New Roman" w:hAnsiTheme="minorBidi"/>
          <w:color w:val="0D0D0D" w:themeColor="text1" w:themeTint="F2"/>
          <w:u w:val="single"/>
          <w:bdr w:val="none" w:sz="0" w:space="0" w:color="auto" w:frame="1"/>
        </w:rPr>
      </w:pPr>
      <w:r>
        <w:rPr>
          <w:rFonts w:asciiTheme="minorBidi" w:eastAsia="Times New Roman" w:hAnsiTheme="minorBidi"/>
          <w:bCs/>
          <w:color w:val="0D0D0D" w:themeColor="text1" w:themeTint="F2"/>
        </w:rPr>
        <w:t xml:space="preserve">The Research Privacy Notice outlines what NTU does with personal data and how we protect personal data and the rights of research participants during research activities in accordance with UK GDPR / Data Protection Act 2018. For the information regarding the RPN, please click on the following link: </w:t>
      </w:r>
      <w:hyperlink r:id="rId12" w:tgtFrame="_blank" w:history="1">
        <w:r w:rsidRPr="00896FC9">
          <w:rPr>
            <w:rFonts w:asciiTheme="minorBidi" w:eastAsia="Times New Roman" w:hAnsiTheme="minorBidi"/>
            <w:color w:val="0D0D0D" w:themeColor="text1" w:themeTint="F2"/>
            <w:u w:val="single"/>
            <w:bdr w:val="none" w:sz="0" w:space="0" w:color="auto" w:frame="1"/>
          </w:rPr>
          <w:t>https://www.ntu.ac.uk/p...research-privacy-notice</w:t>
        </w:r>
      </w:hyperlink>
    </w:p>
    <w:p w14:paraId="68E21303" w14:textId="77777777" w:rsidR="00AB52EF" w:rsidRDefault="00AB52EF" w:rsidP="00AB52EF">
      <w:pPr>
        <w:spacing w:before="100" w:beforeAutospacing="1" w:after="100" w:afterAutospacing="1"/>
        <w:jc w:val="both"/>
        <w:rPr>
          <w:rFonts w:asciiTheme="minorBidi" w:eastAsia="Times New Roman" w:hAnsiTheme="minorBidi"/>
          <w:color w:val="0D0D0D" w:themeColor="text1" w:themeTint="F2"/>
          <w:bdr w:val="none" w:sz="0" w:space="0" w:color="auto" w:frame="1"/>
        </w:rPr>
      </w:pPr>
      <w:r w:rsidRPr="00A8560E">
        <w:rPr>
          <w:rFonts w:asciiTheme="minorBidi" w:eastAsia="Times New Roman" w:hAnsiTheme="minorBidi"/>
          <w:color w:val="0D0D0D" w:themeColor="text1" w:themeTint="F2"/>
          <w:bdr w:val="none" w:sz="0" w:space="0" w:color="auto" w:frame="1"/>
        </w:rPr>
        <w:t xml:space="preserve">If you </w:t>
      </w:r>
      <w:r>
        <w:rPr>
          <w:rFonts w:asciiTheme="minorBidi" w:eastAsia="Times New Roman" w:hAnsiTheme="minorBidi"/>
          <w:color w:val="0D0D0D" w:themeColor="text1" w:themeTint="F2"/>
          <w:bdr w:val="none" w:sz="0" w:space="0" w:color="auto" w:frame="1"/>
        </w:rPr>
        <w:t>have a question / query about how your data is being used by NTU;</w:t>
      </w:r>
    </w:p>
    <w:p w14:paraId="44004889" w14:textId="77777777" w:rsidR="00AB52EF" w:rsidRDefault="00AB52EF" w:rsidP="00AB52EF">
      <w:pPr>
        <w:pStyle w:val="ListParagraph"/>
        <w:numPr>
          <w:ilvl w:val="0"/>
          <w:numId w:val="1"/>
        </w:numPr>
        <w:spacing w:before="100" w:beforeAutospacing="1" w:after="100" w:afterAutospacing="1"/>
        <w:jc w:val="both"/>
        <w:rPr>
          <w:rFonts w:asciiTheme="minorBidi" w:eastAsia="Times New Roman" w:hAnsiTheme="minorBidi"/>
          <w:bCs/>
          <w:color w:val="0D0D0D" w:themeColor="text1" w:themeTint="F2"/>
        </w:rPr>
      </w:pPr>
      <w:r>
        <w:rPr>
          <w:rFonts w:asciiTheme="minorBidi" w:eastAsia="Times New Roman" w:hAnsiTheme="minorBidi"/>
          <w:bCs/>
          <w:color w:val="0D0D0D" w:themeColor="text1" w:themeTint="F2"/>
        </w:rPr>
        <w:t>You would like to report a data breach (if you believe that your data has been lost or disclosed inappropriately)</w:t>
      </w:r>
    </w:p>
    <w:p w14:paraId="59EB7F91" w14:textId="77777777" w:rsidR="00AB52EF" w:rsidRPr="00A8560E" w:rsidRDefault="00AB52EF" w:rsidP="00AB52EF">
      <w:pPr>
        <w:pStyle w:val="ListParagraph"/>
        <w:numPr>
          <w:ilvl w:val="0"/>
          <w:numId w:val="1"/>
        </w:numPr>
        <w:spacing w:before="100" w:beforeAutospacing="1" w:after="100" w:afterAutospacing="1"/>
        <w:jc w:val="both"/>
        <w:rPr>
          <w:rFonts w:asciiTheme="minorBidi" w:eastAsia="Times New Roman" w:hAnsiTheme="minorBidi"/>
          <w:bCs/>
          <w:color w:val="0D0D0D" w:themeColor="text1" w:themeTint="F2"/>
        </w:rPr>
      </w:pPr>
      <w:r>
        <w:rPr>
          <w:rFonts w:asciiTheme="minorBidi" w:eastAsia="Times New Roman" w:hAnsiTheme="minorBidi"/>
          <w:bCs/>
          <w:color w:val="0D0D0D" w:themeColor="text1" w:themeTint="F2"/>
        </w:rPr>
        <w:t>You would like to raise a complaint about how your personal data is being used by NTU please contact the Data Protection Officer; NTU Data Protection Officer, Nottingham Trent University, 50 Shakespeare Street, Nottingham, NG1 4FQ or E mail: DPO@ntu.ac.uk</w:t>
      </w:r>
    </w:p>
    <w:p w14:paraId="3A89C8AD" w14:textId="77777777" w:rsidR="00AB52EF" w:rsidRPr="002F0E6F" w:rsidRDefault="00AB52EF" w:rsidP="00AB52EF">
      <w:pPr>
        <w:spacing w:before="100" w:beforeAutospacing="1" w:after="100" w:afterAutospacing="1"/>
        <w:jc w:val="both"/>
        <w:rPr>
          <w:rFonts w:asciiTheme="minorBidi" w:eastAsia="Times New Roman" w:hAnsiTheme="minorBidi"/>
          <w:color w:val="0D0D0D" w:themeColor="text1" w:themeTint="F2"/>
        </w:rPr>
      </w:pPr>
      <w:r w:rsidRPr="00896FC9">
        <w:rPr>
          <w:rFonts w:asciiTheme="minorBidi" w:eastAsia="Times New Roman" w:hAnsiTheme="minorBidi"/>
          <w:color w:val="262626" w:themeColor="text1" w:themeTint="D9"/>
        </w:rPr>
        <w:t>If at any stage</w:t>
      </w:r>
      <w:r>
        <w:rPr>
          <w:rFonts w:asciiTheme="minorBidi" w:eastAsia="Times New Roman" w:hAnsiTheme="minorBidi"/>
          <w:color w:val="262626" w:themeColor="text1" w:themeTint="D9"/>
        </w:rPr>
        <w:t>,</w:t>
      </w:r>
      <w:r w:rsidRPr="00896FC9">
        <w:rPr>
          <w:rFonts w:asciiTheme="minorBidi" w:eastAsia="Times New Roman" w:hAnsiTheme="minorBidi"/>
          <w:color w:val="262626" w:themeColor="text1" w:themeTint="D9"/>
        </w:rPr>
        <w:t xml:space="preserve"> you have any </w:t>
      </w:r>
      <w:r>
        <w:rPr>
          <w:rFonts w:asciiTheme="minorBidi" w:eastAsia="Times New Roman" w:hAnsiTheme="minorBidi"/>
          <w:color w:val="262626" w:themeColor="text1" w:themeTint="D9"/>
        </w:rPr>
        <w:t xml:space="preserve">other </w:t>
      </w:r>
      <w:r w:rsidRPr="00896FC9">
        <w:rPr>
          <w:rFonts w:asciiTheme="minorBidi" w:eastAsia="Times New Roman" w:hAnsiTheme="minorBidi"/>
          <w:color w:val="262626" w:themeColor="text1" w:themeTint="D9"/>
        </w:rPr>
        <w:t xml:space="preserve">concerns or complaints regarding the project and would like to speak with someone at NTU who is not directly involved in this research, or if you have questions about your rights as a research participant, please contact: </w:t>
      </w:r>
      <w:r>
        <w:rPr>
          <w:rFonts w:asciiTheme="minorBidi" w:eastAsia="Times New Roman" w:hAnsiTheme="minorBidi"/>
          <w:color w:val="262626" w:themeColor="text1" w:themeTint="D9"/>
        </w:rPr>
        <w:t xml:space="preserve">Professor Jonathan </w:t>
      </w:r>
      <w:proofErr w:type="spellStart"/>
      <w:r>
        <w:rPr>
          <w:rFonts w:asciiTheme="minorBidi" w:eastAsia="Times New Roman" w:hAnsiTheme="minorBidi"/>
          <w:color w:val="262626" w:themeColor="text1" w:themeTint="D9"/>
        </w:rPr>
        <w:t>Doak</w:t>
      </w:r>
      <w:proofErr w:type="spellEnd"/>
      <w:r>
        <w:rPr>
          <w:rFonts w:asciiTheme="minorBidi" w:eastAsia="Times New Roman" w:hAnsiTheme="minorBidi"/>
          <w:color w:val="262626" w:themeColor="text1" w:themeTint="D9"/>
        </w:rPr>
        <w:t xml:space="preserve">, by email: </w:t>
      </w:r>
      <w:hyperlink r:id="rId13" w:history="1">
        <w:r w:rsidRPr="00731FC3">
          <w:rPr>
            <w:rStyle w:val="Hyperlink"/>
            <w:rFonts w:asciiTheme="minorBidi" w:eastAsia="Times New Roman" w:hAnsiTheme="minorBidi"/>
            <w:color w:val="0679EE" w:themeColor="hyperlink" w:themeTint="D9"/>
          </w:rPr>
          <w:t>jonathan.doak@ntu.ac.uk</w:t>
        </w:r>
      </w:hyperlink>
      <w:r>
        <w:rPr>
          <w:rFonts w:asciiTheme="minorBidi" w:eastAsia="Times New Roman" w:hAnsiTheme="minorBidi"/>
          <w:color w:val="262626" w:themeColor="text1" w:themeTint="D9"/>
        </w:rPr>
        <w:t xml:space="preserve"> or in writing to, Professor Jonathan </w:t>
      </w:r>
      <w:proofErr w:type="spellStart"/>
      <w:r>
        <w:rPr>
          <w:rFonts w:asciiTheme="minorBidi" w:eastAsia="Times New Roman" w:hAnsiTheme="minorBidi"/>
          <w:color w:val="262626" w:themeColor="text1" w:themeTint="D9"/>
        </w:rPr>
        <w:t>Doak</w:t>
      </w:r>
      <w:proofErr w:type="spellEnd"/>
      <w:r>
        <w:rPr>
          <w:rFonts w:asciiTheme="minorBidi" w:eastAsia="Times New Roman" w:hAnsiTheme="minorBidi"/>
          <w:color w:val="262626" w:themeColor="text1" w:themeTint="D9"/>
        </w:rPr>
        <w:t xml:space="preserve">, </w:t>
      </w:r>
      <w:proofErr w:type="spellStart"/>
      <w:r>
        <w:rPr>
          <w:rFonts w:asciiTheme="minorBidi" w:eastAsia="Times New Roman" w:hAnsiTheme="minorBidi"/>
          <w:color w:val="262626" w:themeColor="text1" w:themeTint="D9"/>
        </w:rPr>
        <w:t>Nottngham</w:t>
      </w:r>
      <w:proofErr w:type="spellEnd"/>
      <w:r>
        <w:rPr>
          <w:rFonts w:asciiTheme="minorBidi" w:eastAsia="Times New Roman" w:hAnsiTheme="minorBidi"/>
          <w:color w:val="262626" w:themeColor="text1" w:themeTint="D9"/>
        </w:rPr>
        <w:t xml:space="preserve"> Law School, Nottingham Trent University,</w:t>
      </w:r>
      <w:r w:rsidRPr="00D8399B">
        <w:rPr>
          <w:rFonts w:asciiTheme="minorBidi" w:eastAsia="Times New Roman" w:hAnsiTheme="minorBidi"/>
          <w:color w:val="0D0D0D" w:themeColor="text1" w:themeTint="F2"/>
        </w:rPr>
        <w:t xml:space="preserve"> </w:t>
      </w:r>
      <w:r w:rsidRPr="00896FC9">
        <w:rPr>
          <w:rFonts w:asciiTheme="minorBidi" w:eastAsia="Times New Roman" w:hAnsiTheme="minorBidi"/>
          <w:color w:val="0D0D0D" w:themeColor="text1" w:themeTint="F2"/>
        </w:rPr>
        <w:t>50 Shakespeare Street, Nottingham, NG1 4FQ</w:t>
      </w:r>
      <w:r>
        <w:rPr>
          <w:rFonts w:asciiTheme="minorBidi" w:eastAsia="Times New Roman" w:hAnsiTheme="minorBidi"/>
          <w:color w:val="0D0D0D" w:themeColor="text1" w:themeTint="F2"/>
        </w:rPr>
        <w:t>, Phone: 0115 848 8407.</w:t>
      </w:r>
    </w:p>
    <w:p w14:paraId="52E45702" w14:textId="77777777" w:rsidR="00491401" w:rsidRDefault="00491401"/>
    <w:sectPr w:rsidR="00491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67F25"/>
    <w:multiLevelType w:val="hybridMultilevel"/>
    <w:tmpl w:val="D8608FF2"/>
    <w:lvl w:ilvl="0" w:tplc="5DA88F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EF"/>
    <w:rsid w:val="00491401"/>
    <w:rsid w:val="00AB5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5CD6"/>
  <w15:chartTrackingRefBased/>
  <w15:docId w15:val="{7AB47661-0784-4CA1-A02C-E63D0C9B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2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52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B52EF"/>
    <w:rPr>
      <w:color w:val="0563C1" w:themeColor="hyperlink"/>
      <w:u w:val="single"/>
    </w:rPr>
  </w:style>
  <w:style w:type="paragraph" w:styleId="ListParagraph">
    <w:name w:val="List Paragraph"/>
    <w:basedOn w:val="Normal"/>
    <w:uiPriority w:val="34"/>
    <w:qFormat/>
    <w:rsid w:val="00AB52EF"/>
    <w:pPr>
      <w:ind w:left="720"/>
      <w:contextualSpacing/>
    </w:pPr>
  </w:style>
  <w:style w:type="character" w:styleId="Strong">
    <w:name w:val="Strong"/>
    <w:basedOn w:val="DefaultParagraphFont"/>
    <w:qFormat/>
    <w:rsid w:val="00AB5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nathan.doak@ntu.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tu.ac.uk/policies/research-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rsty.welsh@ntu.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oretta.trickett@ntu.ac.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9827F01BEA042B12FF231AC40800C" ma:contentTypeVersion="18" ma:contentTypeDescription="Create a new document." ma:contentTypeScope="" ma:versionID="c1e6979c9cde48d6652f41e1b0ff770f">
  <xsd:schema xmlns:xsd="http://www.w3.org/2001/XMLSchema" xmlns:xs="http://www.w3.org/2001/XMLSchema" xmlns:p="http://schemas.microsoft.com/office/2006/metadata/properties" xmlns:ns3="762f87f0-eff0-4d91-9527-555af8aaed5f" xmlns:ns4="218f1f9e-75cd-4b5e-8a56-0e75b71bb023" targetNamespace="http://schemas.microsoft.com/office/2006/metadata/properties" ma:root="true" ma:fieldsID="c4908b4522e4fe528a93c9a3d77df45f" ns3:_="" ns4:_="">
    <xsd:import namespace="762f87f0-eff0-4d91-9527-555af8aaed5f"/>
    <xsd:import namespace="218f1f9e-75cd-4b5e-8a56-0e75b71bb0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f87f0-eff0-4d91-9527-555af8aaed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f1f9e-75cd-4b5e-8a56-0e75b71bb0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18f1f9e-75cd-4b5e-8a56-0e75b71bb023" xsi:nil="true"/>
  </documentManagement>
</p:properties>
</file>

<file path=customXml/itemProps1.xml><?xml version="1.0" encoding="utf-8"?>
<ds:datastoreItem xmlns:ds="http://schemas.openxmlformats.org/officeDocument/2006/customXml" ds:itemID="{8980AC4E-419A-4DAF-9A4E-A9ABAB529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f87f0-eff0-4d91-9527-555af8aaed5f"/>
    <ds:schemaRef ds:uri="218f1f9e-75cd-4b5e-8a56-0e75b71bb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3D64E-78BE-46A3-B14D-74457A7CB0C9}">
  <ds:schemaRefs>
    <ds:schemaRef ds:uri="http://schemas.microsoft.com/sharepoint/v3/contenttype/forms"/>
  </ds:schemaRefs>
</ds:datastoreItem>
</file>

<file path=customXml/itemProps3.xml><?xml version="1.0" encoding="utf-8"?>
<ds:datastoreItem xmlns:ds="http://schemas.openxmlformats.org/officeDocument/2006/customXml" ds:itemID="{A25C6183-24CF-41EE-AB0C-BFAA3A639032}">
  <ds:schemaRefs>
    <ds:schemaRef ds:uri="http://www.w3.org/XML/1998/namespace"/>
    <ds:schemaRef ds:uri="762f87f0-eff0-4d91-9527-555af8aaed5f"/>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218f1f9e-75cd-4b5e-8a56-0e75b71bb02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Humphries -Community Engagement Coordinator - Nottinghamshire Women's Aid Ltd</dc:creator>
  <cp:keywords/>
  <dc:description/>
  <cp:lastModifiedBy>Jo Humphries -Community Engagement Coordinator - Nottinghamshire Women's Aid Ltd</cp:lastModifiedBy>
  <cp:revision>1</cp:revision>
  <dcterms:created xsi:type="dcterms:W3CDTF">2024-11-21T15:08:00Z</dcterms:created>
  <dcterms:modified xsi:type="dcterms:W3CDTF">2024-11-21T15:09:00Z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0x010100D2B9827F01BEA042B12FF231AC40800C</vt:lpwstr>
  </property>
</Properties>
</file>